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AC430" w14:textId="77777777" w:rsidR="009241EC" w:rsidRDefault="009241EC" w:rsidP="009241EC">
      <w:pPr>
        <w:pStyle w:val="Intestazione"/>
        <w:tabs>
          <w:tab w:val="clear" w:pos="4819"/>
          <w:tab w:val="clear" w:pos="9638"/>
          <w:tab w:val="center" w:pos="5233"/>
          <w:tab w:val="right" w:pos="10467"/>
        </w:tabs>
        <w:rPr>
          <w:rFonts w:asciiTheme="minorHAnsi" w:hAnsiTheme="minorHAnsi"/>
          <w:b/>
          <w:i/>
          <w:sz w:val="20"/>
        </w:rPr>
      </w:pPr>
      <w:r>
        <w:rPr>
          <w:noProof/>
        </w:rPr>
        <w:drawing>
          <wp:anchor distT="0" distB="0" distL="114300" distR="114300" simplePos="0" relativeHeight="251661312" behindDoc="0" locked="0" layoutInCell="1" allowOverlap="1" wp14:anchorId="42AAD409" wp14:editId="2E9534CA">
            <wp:simplePos x="0" y="0"/>
            <wp:positionH relativeFrom="margin">
              <wp:posOffset>2546985</wp:posOffset>
            </wp:positionH>
            <wp:positionV relativeFrom="paragraph">
              <wp:posOffset>-37465</wp:posOffset>
            </wp:positionV>
            <wp:extent cx="695325" cy="896620"/>
            <wp:effectExtent l="19050" t="0" r="9525" b="0"/>
            <wp:wrapNone/>
            <wp:docPr id="8" name="Immagine 2" descr="Comune H 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omune H 500.JPG"/>
                    <pic:cNvPicPr>
                      <a:picLocks noChangeAspect="1" noChangeArrowheads="1"/>
                    </pic:cNvPicPr>
                  </pic:nvPicPr>
                  <pic:blipFill>
                    <a:blip r:embed="rId7" cstate="print"/>
                    <a:srcRect/>
                    <a:stretch>
                      <a:fillRect/>
                    </a:stretch>
                  </pic:blipFill>
                  <pic:spPr bwMode="auto">
                    <a:xfrm>
                      <a:off x="0" y="0"/>
                      <a:ext cx="695325" cy="896620"/>
                    </a:xfrm>
                    <a:prstGeom prst="rect">
                      <a:avLst/>
                    </a:prstGeom>
                    <a:noFill/>
                  </pic:spPr>
                </pic:pic>
              </a:graphicData>
            </a:graphic>
          </wp:anchor>
        </w:drawing>
      </w:r>
      <w:r>
        <w:tab/>
      </w:r>
    </w:p>
    <w:p w14:paraId="5BF52AD2" w14:textId="77777777" w:rsidR="009241EC" w:rsidRDefault="009241EC" w:rsidP="009241EC">
      <w:pPr>
        <w:pStyle w:val="Intestazione"/>
        <w:tabs>
          <w:tab w:val="clear" w:pos="4819"/>
          <w:tab w:val="clear" w:pos="9638"/>
          <w:tab w:val="center" w:pos="5233"/>
          <w:tab w:val="right" w:pos="10467"/>
        </w:tabs>
        <w:rPr>
          <w:rFonts w:asciiTheme="minorHAnsi" w:hAnsiTheme="minorHAnsi"/>
          <w:b/>
          <w:i/>
          <w:sz w:val="20"/>
        </w:rPr>
      </w:pPr>
      <w:r>
        <w:rPr>
          <w:noProof/>
        </w:rPr>
        <w:drawing>
          <wp:anchor distT="0" distB="0" distL="114300" distR="114300" simplePos="0" relativeHeight="251662336" behindDoc="0" locked="0" layoutInCell="1" allowOverlap="1" wp14:anchorId="2D16E2DB" wp14:editId="6209AB3F">
            <wp:simplePos x="0" y="0"/>
            <wp:positionH relativeFrom="margin">
              <wp:posOffset>4805680</wp:posOffset>
            </wp:positionH>
            <wp:positionV relativeFrom="paragraph">
              <wp:posOffset>8890</wp:posOffset>
            </wp:positionV>
            <wp:extent cx="1199515" cy="600075"/>
            <wp:effectExtent l="19050" t="0" r="635" b="0"/>
            <wp:wrapNone/>
            <wp:docPr id="7" name="Immagine 1" descr="logo unesco giugno 2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unesco giugno 2009.png"/>
                    <pic:cNvPicPr>
                      <a:picLocks noChangeAspect="1" noChangeArrowheads="1"/>
                    </pic:cNvPicPr>
                  </pic:nvPicPr>
                  <pic:blipFill>
                    <a:blip r:embed="rId8" cstate="print"/>
                    <a:srcRect/>
                    <a:stretch>
                      <a:fillRect/>
                    </a:stretch>
                  </pic:blipFill>
                  <pic:spPr bwMode="auto">
                    <a:xfrm>
                      <a:off x="0" y="0"/>
                      <a:ext cx="1199515" cy="600075"/>
                    </a:xfrm>
                    <a:prstGeom prst="rect">
                      <a:avLst/>
                    </a:prstGeom>
                    <a:noFill/>
                  </pic:spPr>
                </pic:pic>
              </a:graphicData>
            </a:graphic>
          </wp:anchor>
        </w:drawing>
      </w:r>
      <w:r>
        <w:rPr>
          <w:noProof/>
        </w:rPr>
        <w:drawing>
          <wp:inline distT="0" distB="0" distL="0" distR="0" wp14:anchorId="27FB78DD" wp14:editId="75587C1E">
            <wp:extent cx="504825" cy="504825"/>
            <wp:effectExtent l="19050" t="0" r="9525" b="0"/>
            <wp:docPr id="5"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9"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p>
    <w:p w14:paraId="67789BC5" w14:textId="77777777" w:rsidR="009241EC" w:rsidRDefault="009241EC" w:rsidP="009241EC">
      <w:pPr>
        <w:spacing w:after="0" w:line="240" w:lineRule="auto"/>
        <w:rPr>
          <w:rFonts w:ascii="Times New Roman" w:hAnsi="Times New Roman"/>
          <w:i/>
          <w:iCs/>
          <w:sz w:val="28"/>
          <w:szCs w:val="28"/>
        </w:rPr>
      </w:pPr>
      <w:r>
        <w:rPr>
          <w:noProof/>
          <w:lang w:eastAsia="it-IT"/>
        </w:rPr>
        <w:drawing>
          <wp:anchor distT="0" distB="0" distL="114300" distR="114300" simplePos="0" relativeHeight="251663360" behindDoc="0" locked="0" layoutInCell="1" allowOverlap="1" wp14:anchorId="5E9E6FD3" wp14:editId="7F34E543">
            <wp:simplePos x="0" y="0"/>
            <wp:positionH relativeFrom="margin">
              <wp:posOffset>4777105</wp:posOffset>
            </wp:positionH>
            <wp:positionV relativeFrom="margin">
              <wp:posOffset>744855</wp:posOffset>
            </wp:positionV>
            <wp:extent cx="1217930" cy="617220"/>
            <wp:effectExtent l="19050" t="0" r="1270" b="0"/>
            <wp:wrapSquare wrapText="bothSides"/>
            <wp:docPr id="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0" cstate="print"/>
                    <a:srcRect/>
                    <a:stretch>
                      <a:fillRect/>
                    </a:stretch>
                  </pic:blipFill>
                  <pic:spPr bwMode="auto">
                    <a:xfrm>
                      <a:off x="0" y="0"/>
                      <a:ext cx="1217930" cy="617220"/>
                    </a:xfrm>
                    <a:prstGeom prst="rect">
                      <a:avLst/>
                    </a:prstGeom>
                    <a:noFill/>
                  </pic:spPr>
                </pic:pic>
              </a:graphicData>
            </a:graphic>
          </wp:anchor>
        </w:drawing>
      </w:r>
      <w:r>
        <w:rPr>
          <w:rFonts w:ascii="Times New Roman" w:hAnsi="Times New Roman"/>
          <w:i/>
          <w:iCs/>
          <w:sz w:val="28"/>
          <w:szCs w:val="28"/>
        </w:rPr>
        <w:t xml:space="preserve">                                       </w:t>
      </w:r>
    </w:p>
    <w:p w14:paraId="18FCBA79" w14:textId="2D81A2C5" w:rsidR="009241EC" w:rsidRDefault="009241EC" w:rsidP="009241EC">
      <w:pPr>
        <w:spacing w:after="0" w:line="240" w:lineRule="auto"/>
        <w:rPr>
          <w:rFonts w:ascii="Times New Roman" w:hAnsi="Times New Roman"/>
          <w:iCs/>
          <w:sz w:val="24"/>
          <w:szCs w:val="24"/>
        </w:rPr>
      </w:pPr>
      <w:r>
        <w:rPr>
          <w:rFonts w:ascii="Times New Roman" w:hAnsi="Times New Roman"/>
          <w:i/>
          <w:iCs/>
          <w:sz w:val="24"/>
          <w:szCs w:val="24"/>
        </w:rPr>
        <w:t xml:space="preserve">                                                        </w:t>
      </w:r>
      <w:r w:rsidR="00986C81">
        <w:rPr>
          <w:rFonts w:ascii="Times New Roman" w:hAnsi="Times New Roman"/>
          <w:i/>
          <w:iCs/>
          <w:sz w:val="24"/>
          <w:szCs w:val="24"/>
        </w:rPr>
        <w:t xml:space="preserve">  </w:t>
      </w:r>
      <w:r>
        <w:rPr>
          <w:rFonts w:ascii="Times New Roman" w:hAnsi="Times New Roman"/>
          <w:i/>
          <w:iCs/>
          <w:sz w:val="24"/>
          <w:szCs w:val="24"/>
        </w:rPr>
        <w:t xml:space="preserve"> </w:t>
      </w:r>
      <w:r>
        <w:rPr>
          <w:rFonts w:ascii="Times New Roman" w:hAnsi="Times New Roman"/>
          <w:iCs/>
          <w:sz w:val="24"/>
          <w:szCs w:val="24"/>
        </w:rPr>
        <w:t>COMUNE DI MATERA</w:t>
      </w:r>
    </w:p>
    <w:p w14:paraId="6E145446" w14:textId="77777777" w:rsidR="009241EC" w:rsidRDefault="009241EC" w:rsidP="009241E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1CF1FC04" w14:textId="77777777" w:rsidR="009241EC" w:rsidRDefault="009241EC" w:rsidP="009241EC">
      <w:pPr>
        <w:spacing w:after="0" w:line="240" w:lineRule="auto"/>
        <w:ind w:left="-426"/>
        <w:rPr>
          <w:rFonts w:ascii="Times New Roman" w:hAnsi="Times New Roman" w:cs="Times New Roman"/>
          <w:sz w:val="28"/>
          <w:szCs w:val="28"/>
        </w:rPr>
      </w:pPr>
      <w:r>
        <w:rPr>
          <w:rFonts w:ascii="Times New Roman" w:hAnsi="Times New Roman" w:cs="Times New Roman"/>
          <w:sz w:val="28"/>
          <w:szCs w:val="28"/>
        </w:rPr>
        <w:t xml:space="preserve">                                            </w:t>
      </w:r>
    </w:p>
    <w:p w14:paraId="501E4F66" w14:textId="53F01234" w:rsidR="00986C81" w:rsidRPr="009B4AFC" w:rsidRDefault="00986C81" w:rsidP="00986C81">
      <w:pPr>
        <w:jc w:val="right"/>
        <w:rPr>
          <w:rFonts w:ascii="Times New Roman" w:hAnsi="Times New Roman" w:cs="Times New Roman"/>
        </w:rPr>
      </w:pPr>
    </w:p>
    <w:p w14:paraId="35D8E315" w14:textId="6665F686" w:rsidR="00986C81" w:rsidRDefault="00986C81" w:rsidP="00986C81">
      <w:pPr>
        <w:jc w:val="center"/>
        <w:rPr>
          <w:rFonts w:ascii="Times New Roman" w:hAnsi="Times New Roman" w:cs="Times New Roman"/>
        </w:rPr>
      </w:pPr>
    </w:p>
    <w:p w14:paraId="64D19814" w14:textId="2997136F" w:rsidR="00F50CA6" w:rsidRPr="007A1AB5" w:rsidRDefault="00F50CA6" w:rsidP="00F50CA6">
      <w:pPr>
        <w:shd w:val="clear" w:color="auto" w:fill="FFFFFF"/>
        <w:spacing w:before="150" w:after="150" w:line="240" w:lineRule="auto"/>
        <w:contextualSpacing/>
        <w:jc w:val="center"/>
        <w:outlineLvl w:val="2"/>
        <w:rPr>
          <w:rFonts w:ascii="Times New Roman" w:hAnsi="Times New Roman"/>
          <w:strike/>
          <w:sz w:val="18"/>
          <w:szCs w:val="18"/>
        </w:rPr>
      </w:pPr>
      <w:r w:rsidRPr="007A1AB5">
        <w:rPr>
          <w:rFonts w:ascii="Times New Roman" w:eastAsia="Times New Roman" w:hAnsi="Times New Roman" w:cs="Times New Roman"/>
          <w:b/>
          <w:bCs/>
          <w:color w:val="333333"/>
          <w:sz w:val="18"/>
          <w:szCs w:val="18"/>
          <w:lang w:eastAsia="it-IT"/>
        </w:rPr>
        <w:t xml:space="preserve">INFORMATIVA  </w:t>
      </w:r>
    </w:p>
    <w:p w14:paraId="57C431C6" w14:textId="135CDBDD" w:rsidR="00F50CA6" w:rsidRDefault="00F50CA6" w:rsidP="00F50CA6">
      <w:pPr>
        <w:shd w:val="clear" w:color="auto" w:fill="FFFFFF"/>
        <w:spacing w:before="150" w:after="150" w:line="240" w:lineRule="auto"/>
        <w:contextualSpacing/>
        <w:jc w:val="center"/>
        <w:outlineLvl w:val="2"/>
        <w:rPr>
          <w:rFonts w:ascii="Times New Roman" w:hAnsi="Times New Roman"/>
          <w:sz w:val="18"/>
          <w:szCs w:val="18"/>
        </w:rPr>
      </w:pPr>
      <w:r w:rsidRPr="007A1AB5">
        <w:rPr>
          <w:rFonts w:ascii="Times New Roman" w:eastAsia="Times New Roman" w:hAnsi="Times New Roman" w:cs="Times New Roman"/>
          <w:b/>
          <w:bCs/>
          <w:color w:val="333333"/>
          <w:sz w:val="18"/>
          <w:szCs w:val="18"/>
          <w:lang w:eastAsia="it-IT"/>
        </w:rPr>
        <w:t>SUL TRATTAMENTO DEI DATI PERSONALI DEI SOGGETTI INTERESSATI A PARTECIPARE ALLE PROCEDURE DI GARA INDETTE DAL COMUNE DI MATERA O INTERESSATI DALLA STIPULA DI CONTRATTI CON L’ENTE</w:t>
      </w:r>
    </w:p>
    <w:p w14:paraId="1CB65219" w14:textId="77777777" w:rsidR="00F50CA6" w:rsidRDefault="00F50CA6" w:rsidP="00F50CA6">
      <w:pPr>
        <w:shd w:val="clear" w:color="auto" w:fill="FFFFFF"/>
        <w:spacing w:before="150" w:after="150" w:line="240" w:lineRule="auto"/>
        <w:contextualSpacing/>
        <w:jc w:val="center"/>
        <w:outlineLvl w:val="2"/>
        <w:rPr>
          <w:rFonts w:ascii="Times New Roman" w:hAnsi="Times New Roman"/>
          <w:sz w:val="18"/>
          <w:szCs w:val="18"/>
        </w:rPr>
      </w:pPr>
      <w:r>
        <w:rPr>
          <w:rFonts w:ascii="Times New Roman" w:eastAsia="Times New Roman" w:hAnsi="Times New Roman" w:cs="Times New Roman"/>
          <w:b/>
          <w:bCs/>
          <w:color w:val="333333"/>
          <w:sz w:val="18"/>
          <w:szCs w:val="18"/>
          <w:lang w:eastAsia="it-IT"/>
        </w:rPr>
        <w:t>(artt. 13 e 14 del Regolamento UE 2016/679)</w:t>
      </w:r>
    </w:p>
    <w:p w14:paraId="19784268" w14:textId="4614BD87" w:rsidR="00F50CA6" w:rsidRPr="007A1AB5" w:rsidRDefault="00F50CA6" w:rsidP="00F50CA6">
      <w:pPr>
        <w:pStyle w:val="NormaleWeb"/>
        <w:shd w:val="clear" w:color="auto" w:fill="FFFFFF"/>
        <w:spacing w:beforeAutospacing="0" w:after="280"/>
        <w:ind w:firstLine="284"/>
        <w:contextualSpacing/>
        <w:jc w:val="both"/>
        <w:rPr>
          <w:b/>
          <w:bCs/>
          <w:sz w:val="18"/>
          <w:szCs w:val="18"/>
        </w:rPr>
      </w:pPr>
      <w:r>
        <w:rPr>
          <w:i/>
          <w:color w:val="333333"/>
          <w:sz w:val="18"/>
          <w:szCs w:val="18"/>
        </w:rPr>
        <w:t xml:space="preserve">Gentile </w:t>
      </w:r>
      <w:r>
        <w:rPr>
          <w:b/>
          <w:bCs/>
          <w:i/>
          <w:color w:val="333333"/>
          <w:sz w:val="18"/>
          <w:szCs w:val="18"/>
        </w:rPr>
        <w:t xml:space="preserve">Rappresentante Legale/Delegato </w:t>
      </w:r>
      <w:r w:rsidRPr="007A1AB5">
        <w:rPr>
          <w:b/>
          <w:bCs/>
          <w:i/>
          <w:color w:val="333333"/>
          <w:sz w:val="18"/>
          <w:szCs w:val="18"/>
        </w:rPr>
        <w:t>dell’operatore economico/ contraente</w:t>
      </w:r>
    </w:p>
    <w:p w14:paraId="35984189" w14:textId="77777777" w:rsidR="00F50CA6" w:rsidRDefault="00F50CA6" w:rsidP="00F50CA6">
      <w:pPr>
        <w:pStyle w:val="NormaleWeb"/>
        <w:shd w:val="clear" w:color="auto" w:fill="FFFFFF"/>
        <w:spacing w:beforeAutospacing="0" w:after="280"/>
        <w:ind w:firstLine="284"/>
        <w:contextualSpacing/>
        <w:jc w:val="both"/>
        <w:rPr>
          <w:sz w:val="18"/>
          <w:szCs w:val="18"/>
        </w:rPr>
      </w:pPr>
      <w:r w:rsidRPr="007A1AB5">
        <w:rPr>
          <w:i/>
          <w:color w:val="333333"/>
          <w:sz w:val="18"/>
          <w:szCs w:val="18"/>
        </w:rPr>
        <w:t>in conformità al Regolamento europeo n</w:t>
      </w:r>
      <w:r>
        <w:rPr>
          <w:i/>
          <w:color w:val="333333"/>
          <w:sz w:val="18"/>
          <w:szCs w:val="18"/>
        </w:rPr>
        <w:t xml:space="preserve">. 679 del 2016 in materia di protezione dei dati personali (c.d. "GDPR"), con questa informativa il Comune di Matera (in seguito anche il “Titolare del trattamento”) Le fornisce notizie sulle modalità di trattamento dei dati personali che la riguardano. </w:t>
      </w:r>
      <w:r>
        <w:rPr>
          <w:i/>
          <w:color w:val="000000"/>
          <w:sz w:val="18"/>
          <w:szCs w:val="18"/>
        </w:rPr>
        <w:t>Tali dati generalmente sono forniti direttamente dall’interessato ma potrebbero provenire anche da altre fonti riconducibili allo stesso fornitore.</w:t>
      </w:r>
    </w:p>
    <w:p w14:paraId="2D16EFA0" w14:textId="77777777" w:rsidR="00F50CA6" w:rsidRDefault="00F50CA6" w:rsidP="00F50CA6">
      <w:pPr>
        <w:pStyle w:val="NormaleWeb"/>
        <w:shd w:val="clear" w:color="auto" w:fill="FFFFFF"/>
        <w:spacing w:before="280" w:after="280"/>
        <w:ind w:firstLine="284"/>
        <w:contextualSpacing/>
        <w:jc w:val="both"/>
        <w:rPr>
          <w:sz w:val="18"/>
          <w:szCs w:val="18"/>
        </w:rPr>
      </w:pPr>
      <w:r>
        <w:rPr>
          <w:i/>
          <w:color w:val="333333"/>
          <w:sz w:val="18"/>
          <w:szCs w:val="18"/>
        </w:rPr>
        <w:t>Il Comune è impegnato a proteggere e a salvaguardare qualsiasi informazione e dato relativi alle persone; agisce nell’interesse dei cittadini e tratta i dati personali con correttezza e trasparenza, per fini leciti e tutelando la loro riservatezza ed i loro diritti.</w:t>
      </w:r>
    </w:p>
    <w:p w14:paraId="63F39235" w14:textId="77777777" w:rsidR="00F50CA6" w:rsidRDefault="00F50CA6" w:rsidP="00F50CA6">
      <w:pPr>
        <w:pStyle w:val="NormaleWeb"/>
        <w:shd w:val="clear" w:color="auto" w:fill="FFFFFF"/>
        <w:spacing w:before="280" w:after="280"/>
        <w:ind w:firstLine="284"/>
        <w:contextualSpacing/>
        <w:jc w:val="both"/>
        <w:outlineLvl w:val="2"/>
        <w:rPr>
          <w:sz w:val="18"/>
          <w:szCs w:val="18"/>
        </w:rPr>
      </w:pPr>
      <w:r>
        <w:rPr>
          <w:i/>
          <w:color w:val="333333"/>
          <w:sz w:val="18"/>
          <w:szCs w:val="18"/>
        </w:rPr>
        <w:t>Per queste ragioni Le fornisce i recapiti necessari per contattare il Comune e/o il Responsabile della Protezione dei Dati in caso di domande sui suoi dati personali.</w:t>
      </w:r>
    </w:p>
    <w:p w14:paraId="123CE73B" w14:textId="77777777" w:rsidR="00F50CA6" w:rsidRDefault="00F50CA6" w:rsidP="00F50CA6">
      <w:pPr>
        <w:pStyle w:val="NormaleWeb"/>
        <w:shd w:val="clear" w:color="auto" w:fill="FFFFFF"/>
        <w:spacing w:beforeAutospacing="0" w:after="280"/>
        <w:ind w:firstLine="284"/>
        <w:contextualSpacing/>
        <w:jc w:val="both"/>
        <w:rPr>
          <w:i/>
          <w:color w:val="333333"/>
          <w:sz w:val="18"/>
          <w:szCs w:val="18"/>
        </w:rPr>
      </w:pPr>
    </w:p>
    <w:p w14:paraId="457F6C18" w14:textId="77777777" w:rsidR="00F50CA6" w:rsidRDefault="00F50CA6" w:rsidP="00F50CA6">
      <w:pPr>
        <w:pStyle w:val="NormaleWeb"/>
        <w:shd w:val="clear" w:color="auto" w:fill="FFFFFF"/>
        <w:spacing w:beforeAutospacing="0" w:after="280"/>
        <w:contextualSpacing/>
        <w:jc w:val="both"/>
        <w:rPr>
          <w:sz w:val="18"/>
          <w:szCs w:val="18"/>
        </w:rPr>
      </w:pPr>
      <w:r>
        <w:rPr>
          <w:b/>
          <w:bCs/>
          <w:color w:val="333333"/>
          <w:sz w:val="18"/>
          <w:szCs w:val="18"/>
        </w:rPr>
        <w:t>a) Identità e dati di contatto del Titolare del trattamento.</w:t>
      </w:r>
    </w:p>
    <w:p w14:paraId="4462AE42" w14:textId="77777777" w:rsidR="00F50CA6" w:rsidRDefault="00F50CA6" w:rsidP="00F50CA6">
      <w:pPr>
        <w:pStyle w:val="NormaleWeb"/>
        <w:shd w:val="clear" w:color="auto" w:fill="FFFFFF"/>
        <w:tabs>
          <w:tab w:val="left" w:pos="5992"/>
        </w:tabs>
        <w:spacing w:beforeAutospacing="0" w:after="280"/>
        <w:ind w:firstLine="283"/>
        <w:contextualSpacing/>
        <w:jc w:val="both"/>
      </w:pPr>
      <w:r>
        <w:rPr>
          <w:color w:val="333333"/>
          <w:sz w:val="18"/>
          <w:szCs w:val="18"/>
        </w:rPr>
        <w:t xml:space="preserve">Il Titolare del trattamento dei dati personali è il Comune di Matera con sede legale alla </w:t>
      </w:r>
      <w:r>
        <w:rPr>
          <w:color w:val="000000"/>
          <w:sz w:val="18"/>
          <w:szCs w:val="18"/>
          <w:shd w:val="clear" w:color="auto" w:fill="FFFFFF"/>
        </w:rPr>
        <w:t>Via Aldo Moro</w:t>
      </w:r>
      <w:r>
        <w:rPr>
          <w:color w:val="000000"/>
          <w:sz w:val="18"/>
          <w:szCs w:val="18"/>
        </w:rPr>
        <w:t>, 32</w:t>
      </w:r>
      <w:r>
        <w:rPr>
          <w:color w:val="000000"/>
          <w:sz w:val="18"/>
          <w:szCs w:val="18"/>
          <w:shd w:val="clear" w:color="auto" w:fill="FFFFFF"/>
        </w:rPr>
        <w:t xml:space="preserve"> - 75100 - Matera, che può essere contattato </w:t>
      </w:r>
      <w:r>
        <w:rPr>
          <w:color w:val="000000" w:themeColor="text1"/>
          <w:sz w:val="18"/>
          <w:szCs w:val="18"/>
        </w:rPr>
        <w:t xml:space="preserve">all’indirizzo e-mail: </w:t>
      </w:r>
      <w:hyperlink r:id="rId11">
        <w:r>
          <w:rPr>
            <w:rStyle w:val="CollegamentoInternet"/>
            <w:color w:val="000000" w:themeColor="text1"/>
            <w:sz w:val="18"/>
            <w:szCs w:val="18"/>
          </w:rPr>
          <w:t>privacy@comune.mt.it</w:t>
        </w:r>
      </w:hyperlink>
      <w:r>
        <w:rPr>
          <w:rStyle w:val="CollegamentoInternet"/>
          <w:color w:val="000000" w:themeColor="text1"/>
          <w:sz w:val="18"/>
          <w:szCs w:val="18"/>
        </w:rPr>
        <w:t xml:space="preserve"> </w:t>
      </w:r>
      <w:r>
        <w:rPr>
          <w:color w:val="000000" w:themeColor="text1"/>
          <w:sz w:val="18"/>
          <w:szCs w:val="18"/>
        </w:rPr>
        <w:t xml:space="preserve">ovvero alla </w:t>
      </w:r>
      <w:proofErr w:type="spellStart"/>
      <w:r>
        <w:rPr>
          <w:color w:val="000000" w:themeColor="text1"/>
          <w:sz w:val="18"/>
          <w:szCs w:val="18"/>
        </w:rPr>
        <w:t>pec</w:t>
      </w:r>
      <w:proofErr w:type="spellEnd"/>
      <w:r>
        <w:rPr>
          <w:color w:val="000000" w:themeColor="text1"/>
          <w:sz w:val="18"/>
          <w:szCs w:val="18"/>
        </w:rPr>
        <w:t xml:space="preserve">: </w:t>
      </w:r>
      <w:r>
        <w:rPr>
          <w:rStyle w:val="CollegamentoInternet"/>
          <w:sz w:val="18"/>
          <w:szCs w:val="18"/>
        </w:rPr>
        <w:t>comune.matera@cert.ruparbasilicata.it</w:t>
      </w:r>
    </w:p>
    <w:p w14:paraId="18C3F624" w14:textId="77777777" w:rsidR="00F50CA6" w:rsidRDefault="00F50CA6" w:rsidP="00F50CA6">
      <w:pPr>
        <w:pStyle w:val="NormaleWeb"/>
        <w:shd w:val="clear" w:color="auto" w:fill="FFFFFF"/>
        <w:tabs>
          <w:tab w:val="left" w:pos="5992"/>
        </w:tabs>
        <w:spacing w:beforeAutospacing="0" w:after="280"/>
        <w:ind w:firstLine="283"/>
        <w:contextualSpacing/>
        <w:jc w:val="both"/>
        <w:rPr>
          <w:rStyle w:val="CollegamentoInternet"/>
          <w:sz w:val="18"/>
          <w:szCs w:val="18"/>
        </w:rPr>
      </w:pPr>
    </w:p>
    <w:p w14:paraId="30C68697" w14:textId="77777777" w:rsidR="00F50CA6" w:rsidRDefault="00F50CA6" w:rsidP="00F50CA6">
      <w:pPr>
        <w:pStyle w:val="NormaleWeb"/>
        <w:shd w:val="clear" w:color="auto" w:fill="FFFFFF"/>
        <w:spacing w:beforeAutospacing="0" w:after="280"/>
        <w:contextualSpacing/>
        <w:jc w:val="both"/>
        <w:rPr>
          <w:sz w:val="18"/>
          <w:szCs w:val="18"/>
        </w:rPr>
      </w:pPr>
      <w:r>
        <w:rPr>
          <w:b/>
          <w:bCs/>
          <w:color w:val="333333"/>
          <w:sz w:val="18"/>
          <w:szCs w:val="18"/>
        </w:rPr>
        <w:t>b) Contatti del Responsabile della Protezione dei Dati (</w:t>
      </w:r>
      <w:r>
        <w:rPr>
          <w:b/>
          <w:bCs/>
          <w:i/>
          <w:iCs/>
          <w:color w:val="333333"/>
          <w:sz w:val="18"/>
          <w:szCs w:val="18"/>
        </w:rPr>
        <w:t>DPO</w:t>
      </w:r>
      <w:r>
        <w:rPr>
          <w:b/>
          <w:bCs/>
          <w:color w:val="333333"/>
          <w:sz w:val="18"/>
          <w:szCs w:val="18"/>
        </w:rPr>
        <w:t xml:space="preserve">). </w:t>
      </w:r>
    </w:p>
    <w:p w14:paraId="4B261B95" w14:textId="77777777" w:rsidR="00F50CA6" w:rsidRDefault="00F50CA6" w:rsidP="00F50CA6">
      <w:pPr>
        <w:pStyle w:val="NormaleWeb"/>
        <w:shd w:val="clear" w:color="auto" w:fill="FFFFFF"/>
        <w:spacing w:beforeAutospacing="0" w:after="280"/>
        <w:ind w:firstLine="283"/>
        <w:contextualSpacing/>
        <w:jc w:val="both"/>
      </w:pPr>
      <w:r>
        <w:rPr>
          <w:color w:val="333333"/>
          <w:sz w:val="18"/>
          <w:szCs w:val="18"/>
        </w:rPr>
        <w:t>Il Comune di Matera ha incaricato un Responsabile della Protezione dei Dati (RPD), più comunemente conosciuto con l’acronimo inglese “DPO” (</w:t>
      </w:r>
      <w:r>
        <w:rPr>
          <w:i/>
          <w:iCs/>
          <w:color w:val="333333"/>
          <w:sz w:val="18"/>
          <w:szCs w:val="18"/>
        </w:rPr>
        <w:t xml:space="preserve">Data </w:t>
      </w:r>
      <w:proofErr w:type="spellStart"/>
      <w:r>
        <w:rPr>
          <w:i/>
          <w:iCs/>
          <w:color w:val="333333"/>
          <w:sz w:val="18"/>
          <w:szCs w:val="18"/>
        </w:rPr>
        <w:t>Protection</w:t>
      </w:r>
      <w:proofErr w:type="spellEnd"/>
      <w:r>
        <w:rPr>
          <w:i/>
          <w:iCs/>
          <w:color w:val="333333"/>
          <w:sz w:val="18"/>
          <w:szCs w:val="18"/>
        </w:rPr>
        <w:t xml:space="preserve"> </w:t>
      </w:r>
      <w:proofErr w:type="spellStart"/>
      <w:r>
        <w:rPr>
          <w:i/>
          <w:iCs/>
          <w:color w:val="333333"/>
          <w:sz w:val="18"/>
          <w:szCs w:val="18"/>
        </w:rPr>
        <w:t>Officer</w:t>
      </w:r>
      <w:proofErr w:type="spellEnd"/>
      <w:r>
        <w:rPr>
          <w:color w:val="333333"/>
          <w:sz w:val="18"/>
          <w:szCs w:val="18"/>
        </w:rPr>
        <w:t xml:space="preserve">), che può essere contattato  all’indirizzo e-mail: </w:t>
      </w:r>
      <w:hyperlink r:id="rId12">
        <w:r>
          <w:rPr>
            <w:rStyle w:val="CollegamentoInternet"/>
            <w:sz w:val="18"/>
            <w:szCs w:val="18"/>
          </w:rPr>
          <w:t>dpo@comune.mt.it</w:t>
        </w:r>
      </w:hyperlink>
      <w:r>
        <w:rPr>
          <w:rStyle w:val="CollegamentoInternet"/>
          <w:sz w:val="18"/>
          <w:szCs w:val="18"/>
        </w:rPr>
        <w:t xml:space="preserve"> </w:t>
      </w:r>
      <w:r>
        <w:rPr>
          <w:rStyle w:val="CollegamentoInternet"/>
          <w:color w:val="000000"/>
          <w:sz w:val="18"/>
          <w:szCs w:val="18"/>
        </w:rPr>
        <w:t>.</w:t>
      </w:r>
    </w:p>
    <w:p w14:paraId="0FFCFCF9" w14:textId="77777777" w:rsidR="00F50CA6" w:rsidRDefault="00F50CA6" w:rsidP="00F50CA6">
      <w:pPr>
        <w:pStyle w:val="NormaleWeb"/>
        <w:shd w:val="clear" w:color="auto" w:fill="FFFFFF"/>
        <w:spacing w:beforeAutospacing="0" w:after="280"/>
        <w:ind w:firstLine="283"/>
        <w:contextualSpacing/>
        <w:jc w:val="both"/>
        <w:rPr>
          <w:rStyle w:val="CollegamentoInternet"/>
          <w:sz w:val="18"/>
          <w:szCs w:val="18"/>
        </w:rPr>
      </w:pPr>
    </w:p>
    <w:p w14:paraId="778187C3" w14:textId="77777777" w:rsidR="00F50CA6" w:rsidRDefault="00F50CA6" w:rsidP="00F50CA6">
      <w:pPr>
        <w:pStyle w:val="NormaleWeb"/>
        <w:shd w:val="clear" w:color="auto" w:fill="FFFFFF"/>
        <w:spacing w:beforeAutospacing="0" w:after="280"/>
        <w:contextualSpacing/>
        <w:jc w:val="both"/>
        <w:rPr>
          <w:sz w:val="18"/>
          <w:szCs w:val="18"/>
        </w:rPr>
      </w:pPr>
      <w:r>
        <w:rPr>
          <w:b/>
          <w:bCs/>
          <w:color w:val="333333"/>
          <w:sz w:val="18"/>
          <w:szCs w:val="18"/>
        </w:rPr>
        <w:t>c) Finalità e base giuridica del trattamento. Categorie di dati personali trattati.</w:t>
      </w:r>
    </w:p>
    <w:p w14:paraId="3F424398" w14:textId="4AC184D7" w:rsidR="00F50CA6" w:rsidRDefault="00F50CA6" w:rsidP="00F50CA6">
      <w:pPr>
        <w:pStyle w:val="NormaleWeb"/>
        <w:shd w:val="clear" w:color="auto" w:fill="FFFFFF"/>
        <w:spacing w:beforeAutospacing="0" w:after="280"/>
        <w:ind w:firstLine="283"/>
        <w:contextualSpacing/>
        <w:jc w:val="both"/>
        <w:rPr>
          <w:sz w:val="18"/>
          <w:szCs w:val="18"/>
        </w:rPr>
      </w:pPr>
      <w:r>
        <w:rPr>
          <w:color w:val="333333"/>
          <w:sz w:val="18"/>
          <w:szCs w:val="18"/>
        </w:rPr>
        <w:t xml:space="preserve">Il trattamento dei suoi dati </w:t>
      </w:r>
      <w:r w:rsidRPr="007A1AB5">
        <w:rPr>
          <w:color w:val="333333"/>
          <w:sz w:val="18"/>
          <w:szCs w:val="18"/>
        </w:rPr>
        <w:t>personali verrà svolto mediante strumenti cartacei e informatici, automatizzati e con l’intervento umano. In particolare, informazioni come</w:t>
      </w:r>
      <w:r w:rsidR="007A1AB5">
        <w:rPr>
          <w:color w:val="333333"/>
          <w:sz w:val="18"/>
          <w:szCs w:val="18"/>
        </w:rPr>
        <w:t xml:space="preserve"> nome, cognome, dati anagrafici, indirizzo di residenza/domicilio</w:t>
      </w:r>
      <w:r w:rsidR="00506DDB">
        <w:rPr>
          <w:color w:val="333333"/>
          <w:sz w:val="18"/>
          <w:szCs w:val="18"/>
        </w:rPr>
        <w:t>/</w:t>
      </w:r>
      <w:proofErr w:type="spellStart"/>
      <w:r w:rsidR="00506DDB">
        <w:rPr>
          <w:color w:val="333333"/>
          <w:sz w:val="18"/>
          <w:szCs w:val="18"/>
        </w:rPr>
        <w:t>pec</w:t>
      </w:r>
      <w:proofErr w:type="spellEnd"/>
      <w:r w:rsidRPr="007A1AB5">
        <w:rPr>
          <w:color w:val="333333"/>
          <w:sz w:val="18"/>
          <w:szCs w:val="18"/>
        </w:rPr>
        <w:t xml:space="preserve"> </w:t>
      </w:r>
      <w:r w:rsidR="00253DED" w:rsidRPr="007A1AB5">
        <w:rPr>
          <w:color w:val="333333"/>
          <w:sz w:val="18"/>
          <w:szCs w:val="18"/>
        </w:rPr>
        <w:t xml:space="preserve">forniti al momento della partecipazione a procedure di gara o all’atto di stipula di contratti con l’Ente </w:t>
      </w:r>
      <w:r w:rsidRPr="007A1AB5">
        <w:rPr>
          <w:color w:val="333333"/>
          <w:sz w:val="18"/>
          <w:szCs w:val="18"/>
        </w:rPr>
        <w:t>sono destinati alle finalità e alle basi giuridiche che seguono:</w:t>
      </w:r>
    </w:p>
    <w:p w14:paraId="6C27EC84" w14:textId="50CAB98C" w:rsidR="00F50CA6" w:rsidRDefault="00F50CA6" w:rsidP="00F50CA6">
      <w:pPr>
        <w:numPr>
          <w:ilvl w:val="0"/>
          <w:numId w:val="29"/>
        </w:numPr>
        <w:shd w:val="clear" w:color="auto" w:fill="FFFFFF"/>
        <w:tabs>
          <w:tab w:val="clear" w:pos="720"/>
          <w:tab w:val="left" w:pos="285"/>
        </w:tabs>
        <w:suppressAutoHyphens/>
        <w:spacing w:after="150" w:line="240" w:lineRule="auto"/>
        <w:ind w:left="283" w:hanging="283"/>
        <w:contextualSpacing/>
        <w:jc w:val="both"/>
        <w:rPr>
          <w:rFonts w:ascii="Times New Roman" w:hAnsi="Times New Roman"/>
          <w:sz w:val="18"/>
          <w:szCs w:val="18"/>
        </w:rPr>
      </w:pPr>
      <w:r w:rsidRPr="007A1AB5">
        <w:rPr>
          <w:rFonts w:ascii="Times New Roman" w:eastAsia="Times New Roman" w:hAnsi="Times New Roman" w:cs="Times New Roman"/>
          <w:color w:val="333333"/>
          <w:sz w:val="18"/>
          <w:szCs w:val="18"/>
          <w:u w:val="single"/>
          <w:lang w:eastAsia="it-IT"/>
        </w:rPr>
        <w:t xml:space="preserve">per svolgere le funzioni istituzionali legate alle procedure di acquisizione di beni e di servizi (richiesta e ricezione dell’offerta, </w:t>
      </w:r>
      <w:r w:rsidR="00361209" w:rsidRPr="007A1AB5">
        <w:rPr>
          <w:rFonts w:ascii="Times New Roman" w:eastAsia="Times New Roman" w:hAnsi="Times New Roman" w:cs="Times New Roman"/>
          <w:color w:val="333333"/>
          <w:sz w:val="18"/>
          <w:szCs w:val="18"/>
          <w:u w:val="single"/>
          <w:lang w:eastAsia="it-IT"/>
        </w:rPr>
        <w:t xml:space="preserve">accertamento dei requisiti richiesti per la partecipazione alle procedure di gara o per contrarre con la Pubblica Amministrazione, </w:t>
      </w:r>
      <w:r w:rsidRPr="007A1AB5">
        <w:rPr>
          <w:rFonts w:ascii="Times New Roman" w:eastAsia="Times New Roman" w:hAnsi="Times New Roman" w:cs="Times New Roman"/>
          <w:color w:val="333333"/>
          <w:sz w:val="18"/>
          <w:szCs w:val="18"/>
          <w:u w:val="single"/>
          <w:lang w:eastAsia="it-IT"/>
        </w:rPr>
        <w:t xml:space="preserve">graduatoria e aggiudicazione, </w:t>
      </w:r>
      <w:r w:rsidR="00361209" w:rsidRPr="007A1AB5">
        <w:rPr>
          <w:rFonts w:ascii="Times New Roman" w:eastAsia="Times New Roman" w:hAnsi="Times New Roman" w:cs="Times New Roman"/>
          <w:color w:val="333333"/>
          <w:sz w:val="18"/>
          <w:szCs w:val="18"/>
          <w:u w:val="single"/>
          <w:lang w:eastAsia="it-IT"/>
        </w:rPr>
        <w:t>pagamento dei corrispettivi,</w:t>
      </w:r>
      <w:r w:rsidR="00253DED" w:rsidRPr="007A1AB5">
        <w:rPr>
          <w:rFonts w:ascii="Times New Roman" w:eastAsia="Times New Roman" w:hAnsi="Times New Roman" w:cs="Times New Roman"/>
          <w:color w:val="333333"/>
          <w:sz w:val="18"/>
          <w:szCs w:val="18"/>
          <w:u w:val="single"/>
          <w:lang w:eastAsia="it-IT"/>
        </w:rPr>
        <w:t xml:space="preserve"> </w:t>
      </w:r>
      <w:r w:rsidRPr="007A1AB5">
        <w:rPr>
          <w:rFonts w:ascii="Times New Roman" w:eastAsia="Times New Roman" w:hAnsi="Times New Roman" w:cs="Times New Roman"/>
          <w:color w:val="333333"/>
          <w:sz w:val="18"/>
          <w:szCs w:val="18"/>
          <w:u w:val="single"/>
          <w:lang w:eastAsia="it-IT"/>
        </w:rPr>
        <w:t>attività amministrative derivanti dagli obblighi contrattuali; pubblicazioni obbligatorie ex D.lgs. 50/2016 e D.lgs. 33/2013</w:t>
      </w:r>
      <w:r w:rsidRPr="007A1AB5">
        <w:rPr>
          <w:rFonts w:ascii="Times New Roman" w:eastAsia="Times New Roman" w:hAnsi="Times New Roman" w:cs="Times New Roman"/>
          <w:color w:val="333333"/>
          <w:sz w:val="18"/>
          <w:szCs w:val="18"/>
          <w:lang w:eastAsia="it-IT"/>
        </w:rPr>
        <w:t xml:space="preserve">). Essendo trattamenti necessari per </w:t>
      </w:r>
      <w:r w:rsidRPr="007A1AB5">
        <w:rPr>
          <w:rFonts w:ascii="Times New Roman" w:hAnsi="Times New Roman"/>
          <w:color w:val="333333"/>
          <w:sz w:val="18"/>
          <w:szCs w:val="18"/>
        </w:rPr>
        <w:t xml:space="preserve">l’esecuzione di un compito di </w:t>
      </w:r>
      <w:r w:rsidRPr="007A1AB5">
        <w:rPr>
          <w:rFonts w:ascii="Times New Roman" w:hAnsi="Times New Roman"/>
          <w:b/>
          <w:bCs/>
          <w:color w:val="333333"/>
          <w:sz w:val="18"/>
          <w:szCs w:val="18"/>
        </w:rPr>
        <w:t>interesse pubblico</w:t>
      </w:r>
      <w:r w:rsidRPr="007A1AB5">
        <w:rPr>
          <w:rFonts w:ascii="Times New Roman" w:hAnsi="Times New Roman"/>
          <w:color w:val="333333"/>
          <w:sz w:val="18"/>
          <w:szCs w:val="18"/>
        </w:rPr>
        <w:t xml:space="preserve"> o connesso all’esercizio di pubblici poteri</w:t>
      </w:r>
      <w:r w:rsidRPr="007A1AB5">
        <w:rPr>
          <w:rStyle w:val="Richiamoallanotaapidipagina"/>
          <w:rFonts w:ascii="Times New Roman" w:hAnsi="Times New Roman"/>
          <w:color w:val="333333"/>
          <w:sz w:val="18"/>
          <w:szCs w:val="18"/>
        </w:rPr>
        <w:footnoteReference w:id="1"/>
      </w:r>
      <w:r w:rsidRPr="007A1AB5">
        <w:rPr>
          <w:rFonts w:ascii="Times New Roman" w:eastAsia="Times New Roman" w:hAnsi="Times New Roman" w:cs="Times New Roman"/>
          <w:color w:val="333333"/>
          <w:sz w:val="18"/>
          <w:szCs w:val="18"/>
          <w:lang w:eastAsia="it-IT"/>
        </w:rPr>
        <w:t>, la raccolta e i susseguenti trattamenti sono obbligatori e dunque non è richiesto</w:t>
      </w:r>
      <w:r w:rsidRPr="007A1AB5">
        <w:rPr>
          <w:rFonts w:ascii="Times New Roman" w:hAnsi="Times New Roman"/>
          <w:color w:val="333333"/>
          <w:sz w:val="18"/>
          <w:szCs w:val="18"/>
        </w:rPr>
        <w:t xml:space="preserve"> il suo consenso. I dati personali</w:t>
      </w:r>
      <w:r>
        <w:rPr>
          <w:rFonts w:ascii="Times New Roman" w:hAnsi="Times New Roman"/>
          <w:color w:val="333333"/>
          <w:sz w:val="18"/>
          <w:szCs w:val="18"/>
        </w:rPr>
        <w:t xml:space="preserve"> ve</w:t>
      </w:r>
      <w:r>
        <w:rPr>
          <w:rFonts w:ascii="Times New Roman" w:eastAsia="Calibri" w:hAnsi="Times New Roman"/>
          <w:color w:val="333333"/>
          <w:sz w:val="18"/>
          <w:szCs w:val="18"/>
        </w:rPr>
        <w:t>rranno</w:t>
      </w:r>
      <w:r>
        <w:rPr>
          <w:rFonts w:ascii="Times New Roman" w:hAnsi="Times New Roman"/>
          <w:color w:val="333333"/>
          <w:sz w:val="18"/>
          <w:szCs w:val="18"/>
        </w:rPr>
        <w:t xml:space="preserve"> conservati per il tempo previsto per legge</w:t>
      </w:r>
      <w:commentRangeStart w:id="0"/>
      <w:commentRangeEnd w:id="0"/>
      <w:r>
        <w:commentReference w:id="0"/>
      </w:r>
      <w:r>
        <w:rPr>
          <w:rFonts w:ascii="Times New Roman" w:hAnsi="Times New Roman"/>
          <w:color w:val="333333"/>
          <w:sz w:val="18"/>
          <w:szCs w:val="18"/>
        </w:rPr>
        <w:t>;</w:t>
      </w:r>
    </w:p>
    <w:p w14:paraId="52A97D09" w14:textId="77777777" w:rsidR="00F50CA6" w:rsidRDefault="00F50CA6" w:rsidP="00F50CA6">
      <w:pPr>
        <w:numPr>
          <w:ilvl w:val="0"/>
          <w:numId w:val="29"/>
        </w:numPr>
        <w:shd w:val="clear" w:color="auto" w:fill="FFFFFF"/>
        <w:tabs>
          <w:tab w:val="clear" w:pos="720"/>
          <w:tab w:val="left" w:pos="285"/>
        </w:tabs>
        <w:suppressAutoHyphens/>
        <w:spacing w:after="150" w:line="240" w:lineRule="auto"/>
        <w:ind w:left="283" w:hanging="283"/>
        <w:contextualSpacing/>
        <w:jc w:val="both"/>
        <w:rPr>
          <w:rFonts w:ascii="Times New Roman" w:hAnsi="Times New Roman"/>
          <w:sz w:val="18"/>
          <w:szCs w:val="18"/>
        </w:rPr>
      </w:pPr>
      <w:r>
        <w:rPr>
          <w:rFonts w:ascii="Times New Roman" w:eastAsia="Times New Roman" w:hAnsi="Times New Roman" w:cs="Times New Roman"/>
          <w:color w:val="333333"/>
          <w:sz w:val="18"/>
          <w:szCs w:val="18"/>
          <w:u w:val="single"/>
          <w:lang w:eastAsia="it-IT"/>
        </w:rPr>
        <w:t>per l’esecuzione e la gestione del contratto e dei relativi adempimenti.</w:t>
      </w:r>
      <w:r>
        <w:rPr>
          <w:rFonts w:ascii="Times New Roman" w:hAnsi="Times New Roman"/>
          <w:color w:val="333333"/>
          <w:sz w:val="18"/>
          <w:szCs w:val="18"/>
        </w:rPr>
        <w:t xml:space="preserve"> Essendo trattamenti necessari all’esecuzione di un </w:t>
      </w:r>
      <w:r>
        <w:rPr>
          <w:rFonts w:ascii="Times New Roman" w:hAnsi="Times New Roman"/>
          <w:b/>
          <w:bCs/>
          <w:color w:val="333333"/>
          <w:sz w:val="18"/>
          <w:szCs w:val="18"/>
        </w:rPr>
        <w:t>contratto</w:t>
      </w:r>
      <w:r>
        <w:rPr>
          <w:rFonts w:ascii="Times New Roman" w:hAnsi="Times New Roman"/>
          <w:color w:val="333333"/>
          <w:sz w:val="18"/>
          <w:szCs w:val="18"/>
        </w:rPr>
        <w:t xml:space="preserve"> o di misure precontrattuali</w:t>
      </w:r>
      <w:r>
        <w:rPr>
          <w:rStyle w:val="Richiamoallanotaapidipagina"/>
          <w:rFonts w:ascii="Times New Roman" w:hAnsi="Times New Roman"/>
          <w:color w:val="333333"/>
          <w:sz w:val="18"/>
          <w:szCs w:val="18"/>
        </w:rPr>
        <w:footnoteReference w:id="2"/>
      </w:r>
      <w:r>
        <w:rPr>
          <w:rFonts w:ascii="Times New Roman" w:hAnsi="Times New Roman"/>
          <w:color w:val="333333"/>
          <w:sz w:val="18"/>
          <w:szCs w:val="18"/>
        </w:rPr>
        <w:t>,</w:t>
      </w:r>
      <w:r>
        <w:rPr>
          <w:rFonts w:ascii="Times New Roman" w:eastAsia="Times New Roman" w:hAnsi="Times New Roman" w:cs="Times New Roman"/>
          <w:color w:val="333333"/>
          <w:sz w:val="18"/>
          <w:szCs w:val="18"/>
          <w:lang w:eastAsia="it-IT"/>
        </w:rPr>
        <w:t xml:space="preserve"> </w:t>
      </w:r>
      <w:r>
        <w:rPr>
          <w:rFonts w:ascii="Times New Roman" w:hAnsi="Times New Roman"/>
          <w:color w:val="333333"/>
          <w:sz w:val="18"/>
          <w:szCs w:val="18"/>
        </w:rPr>
        <w:t xml:space="preserve">non è richiesto il suo consenso. In caso di rifiuto a conferire i dati necessari, il Comune non potrà </w:t>
      </w:r>
      <w:r>
        <w:rPr>
          <w:rFonts w:ascii="Times New Roman" w:eastAsia="Calibri" w:hAnsi="Times New Roman"/>
          <w:color w:val="333333"/>
          <w:sz w:val="18"/>
          <w:szCs w:val="18"/>
        </w:rPr>
        <w:t>concludere il contratto</w:t>
      </w:r>
      <w:r>
        <w:rPr>
          <w:rFonts w:ascii="Times New Roman" w:hAnsi="Times New Roman"/>
          <w:color w:val="333333"/>
          <w:sz w:val="18"/>
          <w:szCs w:val="18"/>
        </w:rPr>
        <w:t xml:space="preserve">. Il trattamento cesserà al termine del </w:t>
      </w:r>
      <w:r>
        <w:rPr>
          <w:rFonts w:ascii="Times New Roman" w:eastAsia="Calibri" w:hAnsi="Times New Roman"/>
          <w:color w:val="333333"/>
          <w:sz w:val="18"/>
          <w:szCs w:val="18"/>
        </w:rPr>
        <w:t>rapporto negoziale</w:t>
      </w:r>
      <w:r>
        <w:rPr>
          <w:rFonts w:ascii="Times New Roman" w:hAnsi="Times New Roman"/>
          <w:color w:val="333333"/>
          <w:sz w:val="18"/>
          <w:szCs w:val="18"/>
        </w:rPr>
        <w:t>, ma alcuni suoi dati personali potranno continuare ad essere trattati per le finalità e con le modalità indicate nelle altre condizioni;</w:t>
      </w:r>
    </w:p>
    <w:p w14:paraId="4B2EB07D" w14:textId="77777777" w:rsidR="00F50CA6" w:rsidRDefault="00F50CA6" w:rsidP="00F50CA6">
      <w:pPr>
        <w:numPr>
          <w:ilvl w:val="0"/>
          <w:numId w:val="29"/>
        </w:numPr>
        <w:shd w:val="clear" w:color="auto" w:fill="FFFFFF"/>
        <w:tabs>
          <w:tab w:val="clear" w:pos="720"/>
          <w:tab w:val="left" w:pos="285"/>
        </w:tabs>
        <w:suppressAutoHyphens/>
        <w:spacing w:after="150" w:line="240" w:lineRule="auto"/>
        <w:ind w:left="283" w:hanging="283"/>
        <w:contextualSpacing/>
        <w:jc w:val="both"/>
        <w:rPr>
          <w:rFonts w:ascii="Times New Roman" w:hAnsi="Times New Roman"/>
          <w:sz w:val="18"/>
          <w:szCs w:val="18"/>
        </w:rPr>
      </w:pPr>
      <w:r>
        <w:rPr>
          <w:rFonts w:ascii="Times New Roman" w:hAnsi="Times New Roman"/>
          <w:color w:val="333333"/>
          <w:sz w:val="18"/>
          <w:szCs w:val="18"/>
          <w:u w:val="single"/>
        </w:rPr>
        <w:t>per adempiere ad un obbligo legale al quale è sottoposto il Comune.</w:t>
      </w:r>
      <w:r>
        <w:rPr>
          <w:rFonts w:ascii="Times New Roman" w:hAnsi="Times New Roman"/>
          <w:color w:val="333333"/>
          <w:sz w:val="18"/>
          <w:szCs w:val="18"/>
        </w:rPr>
        <w:t xml:space="preserve"> Essendo trattamenti necessari imposti da una </w:t>
      </w:r>
      <w:r>
        <w:rPr>
          <w:rFonts w:ascii="Times New Roman" w:hAnsi="Times New Roman"/>
          <w:b/>
          <w:bCs/>
          <w:color w:val="333333"/>
          <w:sz w:val="18"/>
          <w:szCs w:val="18"/>
        </w:rPr>
        <w:t>norma di legge</w:t>
      </w:r>
      <w:r>
        <w:rPr>
          <w:rStyle w:val="Richiamoallanotaapidipagina"/>
          <w:rFonts w:ascii="Times New Roman" w:hAnsi="Times New Roman"/>
          <w:b/>
          <w:bCs/>
          <w:color w:val="333333"/>
          <w:sz w:val="18"/>
          <w:szCs w:val="18"/>
        </w:rPr>
        <w:footnoteReference w:id="3"/>
      </w:r>
      <w:r>
        <w:rPr>
          <w:rFonts w:ascii="Times New Roman" w:hAnsi="Times New Roman"/>
          <w:b/>
          <w:bCs/>
          <w:color w:val="333333"/>
          <w:sz w:val="18"/>
          <w:szCs w:val="18"/>
        </w:rPr>
        <w:t xml:space="preserve"> </w:t>
      </w:r>
      <w:r>
        <w:rPr>
          <w:rFonts w:ascii="Times New Roman" w:hAnsi="Times New Roman"/>
          <w:color w:val="333333"/>
          <w:sz w:val="18"/>
          <w:szCs w:val="18"/>
        </w:rPr>
        <w:t>o (</w:t>
      </w:r>
      <w:r>
        <w:rPr>
          <w:rFonts w:ascii="Times New Roman" w:hAnsi="Times New Roman"/>
          <w:sz w:val="18"/>
          <w:szCs w:val="18"/>
        </w:rPr>
        <w:t>nei casi previsti dalla legge)</w:t>
      </w:r>
      <w:r>
        <w:rPr>
          <w:rFonts w:ascii="Times New Roman" w:hAnsi="Times New Roman"/>
          <w:color w:val="333333"/>
          <w:sz w:val="18"/>
          <w:szCs w:val="18"/>
        </w:rPr>
        <w:t xml:space="preserve"> di regolamento,</w:t>
      </w:r>
      <w:r>
        <w:rPr>
          <w:rFonts w:ascii="Times New Roman" w:eastAsia="Times New Roman" w:hAnsi="Times New Roman" w:cs="Times New Roman"/>
          <w:color w:val="333333"/>
          <w:sz w:val="18"/>
          <w:szCs w:val="18"/>
          <w:lang w:eastAsia="it-IT"/>
        </w:rPr>
        <w:t xml:space="preserve"> la raccolta e i susseguenti trattamenti sono obbligatori e dunque </w:t>
      </w:r>
      <w:r>
        <w:rPr>
          <w:rFonts w:ascii="Times New Roman" w:hAnsi="Times New Roman"/>
          <w:color w:val="333333"/>
          <w:sz w:val="18"/>
          <w:szCs w:val="18"/>
        </w:rPr>
        <w:t>non è richiesto il suo consenso. In caso di rifiuto a conferire i dati necessari per gli adempimenti legali, il Comune non potrà fornirle i servizi richiesti. I dati acquisiti per tale finalità, salve le modalità indicate nelle altre condizioni, verranno conservati per il periodo previsto dalle rispettive normative (ad esempio, fino a 10 anni per gli accertamenti fiscali e in materia di antiriciclaggio);</w:t>
      </w:r>
    </w:p>
    <w:p w14:paraId="59358CAA" w14:textId="77777777" w:rsidR="00F50CA6" w:rsidRDefault="00F50CA6" w:rsidP="00F50CA6">
      <w:pPr>
        <w:numPr>
          <w:ilvl w:val="0"/>
          <w:numId w:val="29"/>
        </w:numPr>
        <w:shd w:val="clear" w:color="auto" w:fill="FFFFFF"/>
        <w:tabs>
          <w:tab w:val="clear" w:pos="720"/>
          <w:tab w:val="left" w:pos="285"/>
        </w:tabs>
        <w:suppressAutoHyphens/>
        <w:spacing w:after="150" w:line="240" w:lineRule="auto"/>
        <w:ind w:left="283" w:hanging="283"/>
        <w:contextualSpacing/>
        <w:jc w:val="both"/>
        <w:rPr>
          <w:rFonts w:ascii="Times New Roman" w:hAnsi="Times New Roman"/>
          <w:sz w:val="18"/>
          <w:szCs w:val="18"/>
        </w:rPr>
      </w:pPr>
      <w:r>
        <w:rPr>
          <w:rFonts w:ascii="Times New Roman" w:hAnsi="Times New Roman"/>
          <w:color w:val="333333"/>
          <w:sz w:val="18"/>
          <w:szCs w:val="18"/>
          <w:u w:val="single"/>
        </w:rPr>
        <w:t>per specifiche finalità a cui l’Ordinamento giuridico non assegna una funzione istituzionale.</w:t>
      </w:r>
      <w:r>
        <w:rPr>
          <w:rFonts w:ascii="Times New Roman" w:hAnsi="Times New Roman"/>
          <w:color w:val="333333"/>
          <w:sz w:val="18"/>
          <w:szCs w:val="18"/>
        </w:rPr>
        <w:t xml:space="preserve"> </w:t>
      </w:r>
      <w:r>
        <w:rPr>
          <w:rFonts w:ascii="Times New Roman" w:eastAsia="Times New Roman" w:hAnsi="Times New Roman" w:cs="Times New Roman"/>
          <w:color w:val="333333"/>
          <w:sz w:val="18"/>
          <w:szCs w:val="18"/>
          <w:lang w:eastAsia="it-IT"/>
        </w:rPr>
        <w:t>Per tali finalità,</w:t>
      </w:r>
      <w:r>
        <w:rPr>
          <w:rFonts w:ascii="Times New Roman" w:hAnsi="Times New Roman"/>
          <w:color w:val="333333"/>
          <w:sz w:val="18"/>
          <w:szCs w:val="18"/>
        </w:rPr>
        <w:t xml:space="preserve"> diverse da quelle di cui ai punti precedenti, </w:t>
      </w:r>
      <w:r>
        <w:rPr>
          <w:rFonts w:ascii="Times New Roman" w:eastAsia="Calibri" w:hAnsi="Times New Roman" w:cs="Times New Roman"/>
          <w:color w:val="333333"/>
          <w:sz w:val="18"/>
          <w:szCs w:val="18"/>
        </w:rPr>
        <w:t xml:space="preserve">sarà acquisito preliminarmente </w:t>
      </w:r>
      <w:r>
        <w:rPr>
          <w:rFonts w:ascii="Times New Roman" w:hAnsi="Times New Roman" w:cs="Times New Roman"/>
          <w:color w:val="333333"/>
          <w:sz w:val="18"/>
          <w:szCs w:val="18"/>
        </w:rPr>
        <w:t xml:space="preserve">il suo </w:t>
      </w:r>
      <w:r>
        <w:rPr>
          <w:rFonts w:ascii="Times New Roman" w:hAnsi="Times New Roman" w:cs="Times New Roman"/>
          <w:b/>
          <w:bCs/>
          <w:color w:val="333333"/>
          <w:sz w:val="18"/>
          <w:szCs w:val="18"/>
        </w:rPr>
        <w:t>consenso</w:t>
      </w:r>
      <w:r>
        <w:rPr>
          <w:rStyle w:val="Richiamoallanotaapidipagina"/>
          <w:rFonts w:ascii="Times New Roman" w:hAnsi="Times New Roman"/>
          <w:b/>
          <w:bCs/>
          <w:color w:val="333333"/>
          <w:sz w:val="18"/>
          <w:szCs w:val="18"/>
        </w:rPr>
        <w:footnoteReference w:id="4"/>
      </w:r>
      <w:r>
        <w:rPr>
          <w:rFonts w:ascii="Times New Roman" w:hAnsi="Times New Roman" w:cs="Times New Roman"/>
          <w:b/>
          <w:bCs/>
          <w:color w:val="333333"/>
          <w:sz w:val="18"/>
          <w:szCs w:val="18"/>
        </w:rPr>
        <w:t>, revocabile in qualsiasi momento</w:t>
      </w:r>
      <w:r>
        <w:rPr>
          <w:rFonts w:ascii="Times New Roman" w:hAnsi="Times New Roman" w:cs="Times New Roman"/>
          <w:color w:val="333333"/>
          <w:sz w:val="18"/>
          <w:szCs w:val="18"/>
        </w:rPr>
        <w:t>. Per tali finalità i suoi dati saranno trattati sino alla conclusione del servizio richiesto.</w:t>
      </w:r>
    </w:p>
    <w:p w14:paraId="76624D1E" w14:textId="77777777" w:rsidR="00F50CA6" w:rsidRDefault="00F50CA6" w:rsidP="00F50CA6">
      <w:pPr>
        <w:pStyle w:val="NormaleWeb"/>
        <w:shd w:val="clear" w:color="auto" w:fill="FFFFFF"/>
        <w:spacing w:beforeAutospacing="0" w:after="280"/>
        <w:ind w:firstLine="227"/>
        <w:contextualSpacing/>
        <w:jc w:val="both"/>
        <w:rPr>
          <w:sz w:val="18"/>
          <w:szCs w:val="18"/>
        </w:rPr>
      </w:pPr>
      <w:r>
        <w:rPr>
          <w:color w:val="333333"/>
          <w:sz w:val="18"/>
          <w:szCs w:val="18"/>
        </w:rPr>
        <w:lastRenderedPageBreak/>
        <w:t>Con specifico riferimento ai</w:t>
      </w:r>
      <w:r>
        <w:rPr>
          <w:b/>
          <w:color w:val="333333"/>
          <w:sz w:val="18"/>
          <w:szCs w:val="18"/>
        </w:rPr>
        <w:t xml:space="preserve"> </w:t>
      </w:r>
      <w:r>
        <w:rPr>
          <w:color w:val="333333"/>
          <w:sz w:val="18"/>
          <w:szCs w:val="18"/>
        </w:rPr>
        <w:t>dati personali relativi a</w:t>
      </w:r>
      <w:r>
        <w:rPr>
          <w:b/>
          <w:color w:val="333333"/>
          <w:sz w:val="18"/>
          <w:szCs w:val="18"/>
        </w:rPr>
        <w:t xml:space="preserve"> condanne penali e reati </w:t>
      </w:r>
      <w:r>
        <w:rPr>
          <w:color w:val="333333"/>
          <w:sz w:val="18"/>
          <w:szCs w:val="18"/>
        </w:rPr>
        <w:t>o a connesse misure di sicurezza,</w:t>
      </w:r>
      <w:r>
        <w:rPr>
          <w:b/>
          <w:color w:val="333333"/>
          <w:sz w:val="18"/>
          <w:szCs w:val="18"/>
        </w:rPr>
        <w:t xml:space="preserve"> </w:t>
      </w:r>
      <w:r>
        <w:rPr>
          <w:color w:val="333333"/>
          <w:sz w:val="18"/>
          <w:szCs w:val="18"/>
        </w:rPr>
        <w:t>i suoi dati sono destinati alle funzioni istituzionali succitate (lett. i.) e soltanto laddove il trattamento è autorizzato dal D.lgs. 50/2016, con particolare riferimento all’accertamento del requisito di idoneità morale di coloro che intendono partecipare a gare d’appalto</w:t>
      </w:r>
      <w:r>
        <w:rPr>
          <w:rStyle w:val="Richiamoallanotaapidipagina"/>
          <w:color w:val="333333"/>
          <w:sz w:val="18"/>
          <w:szCs w:val="18"/>
        </w:rPr>
        <w:footnoteReference w:id="5"/>
      </w:r>
      <w:r>
        <w:rPr>
          <w:color w:val="333333"/>
          <w:sz w:val="18"/>
          <w:szCs w:val="18"/>
        </w:rPr>
        <w:t>.</w:t>
      </w:r>
    </w:p>
    <w:p w14:paraId="34355F4D" w14:textId="77777777" w:rsidR="00F50CA6" w:rsidRDefault="00F50CA6" w:rsidP="00F50CA6">
      <w:pPr>
        <w:pStyle w:val="NormaleWeb"/>
        <w:shd w:val="clear" w:color="auto" w:fill="FFFFFF"/>
        <w:spacing w:beforeAutospacing="0" w:after="280"/>
        <w:ind w:firstLine="227"/>
        <w:contextualSpacing/>
        <w:jc w:val="both"/>
        <w:rPr>
          <w:sz w:val="18"/>
          <w:szCs w:val="18"/>
        </w:rPr>
      </w:pPr>
    </w:p>
    <w:p w14:paraId="7E95D9EC" w14:textId="77777777" w:rsidR="00F50CA6" w:rsidRDefault="00F50CA6" w:rsidP="00F50CA6">
      <w:pPr>
        <w:pStyle w:val="NormaleWeb"/>
        <w:shd w:val="clear" w:color="auto" w:fill="FFFFFF"/>
        <w:spacing w:beforeAutospacing="0" w:after="280"/>
        <w:contextualSpacing/>
        <w:jc w:val="both"/>
        <w:rPr>
          <w:sz w:val="18"/>
          <w:szCs w:val="18"/>
        </w:rPr>
      </w:pPr>
      <w:r>
        <w:rPr>
          <w:b/>
          <w:bCs/>
          <w:color w:val="333333"/>
          <w:sz w:val="18"/>
          <w:szCs w:val="18"/>
        </w:rPr>
        <w:t>d)</w:t>
      </w:r>
      <w:r>
        <w:rPr>
          <w:color w:val="333333"/>
          <w:sz w:val="18"/>
          <w:szCs w:val="18"/>
        </w:rPr>
        <w:t xml:space="preserve"> </w:t>
      </w:r>
      <w:r>
        <w:rPr>
          <w:b/>
          <w:bCs/>
          <w:color w:val="333333"/>
          <w:sz w:val="18"/>
          <w:szCs w:val="18"/>
        </w:rPr>
        <w:t xml:space="preserve">Legittimo interesse: </w:t>
      </w:r>
      <w:r>
        <w:rPr>
          <w:color w:val="333333"/>
          <w:sz w:val="18"/>
          <w:szCs w:val="18"/>
        </w:rPr>
        <w:t>non si applica ai trattamenti di dati che effettua il Comune in quanto tale condizione è esclusa espressamente dal GDPR per tutte le organizzazioni pubbliche</w:t>
      </w:r>
      <w:r>
        <w:rPr>
          <w:rStyle w:val="Richiamoallanotaapidipagina"/>
          <w:color w:val="333333"/>
          <w:sz w:val="18"/>
          <w:szCs w:val="18"/>
        </w:rPr>
        <w:footnoteReference w:id="6"/>
      </w:r>
      <w:r>
        <w:rPr>
          <w:color w:val="333333"/>
          <w:sz w:val="18"/>
          <w:szCs w:val="18"/>
        </w:rPr>
        <w:t>.</w:t>
      </w:r>
    </w:p>
    <w:p w14:paraId="55D6217A" w14:textId="77777777" w:rsidR="00F50CA6" w:rsidRDefault="00F50CA6" w:rsidP="00F50CA6">
      <w:pPr>
        <w:pStyle w:val="NormaleWeb"/>
        <w:shd w:val="clear" w:color="auto" w:fill="FFFFFF"/>
        <w:spacing w:beforeAutospacing="0" w:after="280"/>
        <w:contextualSpacing/>
        <w:jc w:val="both"/>
        <w:rPr>
          <w:sz w:val="18"/>
          <w:szCs w:val="18"/>
        </w:rPr>
      </w:pPr>
    </w:p>
    <w:p w14:paraId="12CF3125" w14:textId="77777777" w:rsidR="00F50CA6" w:rsidRDefault="00F50CA6" w:rsidP="00F50CA6">
      <w:pPr>
        <w:pStyle w:val="NormaleWeb"/>
        <w:shd w:val="clear" w:color="auto" w:fill="FFFFFF"/>
        <w:spacing w:beforeAutospacing="0" w:after="280"/>
        <w:contextualSpacing/>
        <w:jc w:val="both"/>
        <w:rPr>
          <w:sz w:val="18"/>
          <w:szCs w:val="18"/>
        </w:rPr>
      </w:pPr>
      <w:r>
        <w:rPr>
          <w:b/>
          <w:bCs/>
          <w:color w:val="333333"/>
          <w:sz w:val="18"/>
          <w:szCs w:val="18"/>
        </w:rPr>
        <w:t>e) Categorie di destinatari dei dati personali:</w:t>
      </w:r>
    </w:p>
    <w:p w14:paraId="319D1A88" w14:textId="77777777" w:rsidR="00F50CA6" w:rsidRDefault="00F50CA6" w:rsidP="00F50CA6">
      <w:pPr>
        <w:pStyle w:val="NormaleWeb"/>
        <w:shd w:val="clear" w:color="auto" w:fill="FFFFFF"/>
        <w:tabs>
          <w:tab w:val="left" w:pos="223"/>
        </w:tabs>
        <w:spacing w:beforeAutospacing="0" w:after="280"/>
        <w:contextualSpacing/>
        <w:jc w:val="both"/>
        <w:rPr>
          <w:sz w:val="18"/>
          <w:szCs w:val="18"/>
        </w:rPr>
      </w:pPr>
      <w:r>
        <w:rPr>
          <w:b/>
          <w:bCs/>
          <w:color w:val="333333"/>
          <w:sz w:val="18"/>
          <w:szCs w:val="18"/>
        </w:rPr>
        <w:t xml:space="preserve">e.1) Responsabili del trattamento: </w:t>
      </w:r>
      <w:r>
        <w:rPr>
          <w:color w:val="333333"/>
          <w:sz w:val="18"/>
          <w:szCs w:val="18"/>
        </w:rPr>
        <w:t xml:space="preserve">il Comune potrà avvalersi di soggetti </w:t>
      </w:r>
      <w:r>
        <w:rPr>
          <w:b/>
          <w:bCs/>
          <w:color w:val="333333"/>
          <w:sz w:val="18"/>
          <w:szCs w:val="18"/>
        </w:rPr>
        <w:t>esterni</w:t>
      </w:r>
      <w:r>
        <w:rPr>
          <w:color w:val="333333"/>
          <w:sz w:val="18"/>
          <w:szCs w:val="18"/>
        </w:rPr>
        <w:t xml:space="preserve"> per l’espletamento di alcune attività e dei relativi trattamenti di dati personali; in ossequio all’art. 28 GDPR, tra le parti vengono formalizzati dei contr-atti giuridici specifici sulla protezione dei dati nell’ambito dei quali peraltro il Comune fornisce istruzioni, compiti ed oneri in capo a tali soggetti terzi.</w:t>
      </w:r>
    </w:p>
    <w:p w14:paraId="730F8ED2" w14:textId="77777777" w:rsidR="00F50CA6" w:rsidRDefault="00F50CA6" w:rsidP="00F50CA6">
      <w:pPr>
        <w:pStyle w:val="NormaleWeb"/>
        <w:shd w:val="clear" w:color="auto" w:fill="FFFFFF"/>
        <w:spacing w:beforeAutospacing="0" w:after="280"/>
        <w:ind w:right="-1" w:firstLine="284"/>
        <w:contextualSpacing/>
        <w:jc w:val="both"/>
        <w:rPr>
          <w:sz w:val="18"/>
          <w:szCs w:val="18"/>
        </w:rPr>
      </w:pPr>
      <w:r>
        <w:rPr>
          <w:color w:val="333333"/>
          <w:sz w:val="18"/>
          <w:szCs w:val="18"/>
        </w:rPr>
        <w:t xml:space="preserve">Al fine di rispettare il GDPR e proteggere i diritti e le libertà dei cittadini, il Comune </w:t>
      </w:r>
      <w:r>
        <w:rPr>
          <w:rFonts w:eastAsiaTheme="minorEastAsia"/>
          <w:color w:val="000000" w:themeColor="text1"/>
          <w:kern w:val="2"/>
          <w:sz w:val="18"/>
          <w:szCs w:val="18"/>
        </w:rPr>
        <w:t xml:space="preserve">ricorre unicamente a </w:t>
      </w:r>
      <w:r>
        <w:rPr>
          <w:rFonts w:eastAsiaTheme="minorEastAsia"/>
          <w:bCs/>
          <w:color w:val="000000" w:themeColor="text1"/>
          <w:kern w:val="2"/>
          <w:sz w:val="18"/>
          <w:szCs w:val="18"/>
        </w:rPr>
        <w:t>Responsabili del trattamento</w:t>
      </w:r>
      <w:r>
        <w:rPr>
          <w:rFonts w:eastAsiaTheme="minorEastAsia"/>
          <w:b/>
          <w:bCs/>
          <w:color w:val="000000" w:themeColor="text1"/>
          <w:kern w:val="2"/>
          <w:sz w:val="18"/>
          <w:szCs w:val="18"/>
        </w:rPr>
        <w:t xml:space="preserve"> </w:t>
      </w:r>
      <w:r>
        <w:rPr>
          <w:rFonts w:eastAsiaTheme="minorEastAsia"/>
          <w:bCs/>
          <w:color w:val="000000" w:themeColor="text1"/>
          <w:kern w:val="2"/>
          <w:sz w:val="18"/>
          <w:szCs w:val="18"/>
        </w:rPr>
        <w:t>che presentino garanzie sufficienti (conoscenza specialistica, esperienza, capacità e affidabilità</w:t>
      </w:r>
      <w:r>
        <w:rPr>
          <w:rFonts w:eastAsiaTheme="minorEastAsia"/>
          <w:color w:val="000000" w:themeColor="text1"/>
          <w:kern w:val="2"/>
          <w:sz w:val="18"/>
          <w:szCs w:val="18"/>
        </w:rPr>
        <w:t>) per mettere in atto misure tecniche e organizzative adeguate per la sicurezza di informazioni e dati personali e garantire la tutela dei diritti degli interessati.</w:t>
      </w:r>
    </w:p>
    <w:p w14:paraId="36E71011" w14:textId="77777777" w:rsidR="00F50CA6" w:rsidRDefault="00F50CA6" w:rsidP="00F50CA6">
      <w:pPr>
        <w:pStyle w:val="NormaleWeb"/>
        <w:shd w:val="clear" w:color="auto" w:fill="FFFFFF"/>
        <w:spacing w:beforeAutospacing="0" w:after="280"/>
        <w:contextualSpacing/>
        <w:jc w:val="both"/>
        <w:rPr>
          <w:sz w:val="18"/>
          <w:szCs w:val="18"/>
        </w:rPr>
      </w:pPr>
      <w:r>
        <w:rPr>
          <w:rFonts w:eastAsiaTheme="minorEastAsia"/>
          <w:b/>
          <w:bCs/>
          <w:color w:val="000000" w:themeColor="text1"/>
          <w:kern w:val="2"/>
          <w:sz w:val="18"/>
          <w:szCs w:val="18"/>
        </w:rPr>
        <w:t xml:space="preserve">e.2) </w:t>
      </w:r>
      <w:r>
        <w:rPr>
          <w:b/>
          <w:bCs/>
          <w:color w:val="333333"/>
          <w:sz w:val="18"/>
          <w:szCs w:val="18"/>
        </w:rPr>
        <w:t>Autorizzati al trattamento.</w:t>
      </w:r>
    </w:p>
    <w:p w14:paraId="596026BA" w14:textId="77777777" w:rsidR="00F50CA6" w:rsidRDefault="00F50CA6" w:rsidP="00F50CA6">
      <w:pPr>
        <w:pStyle w:val="NormaleWeb"/>
        <w:shd w:val="clear" w:color="auto" w:fill="FFFFFF"/>
        <w:spacing w:beforeAutospacing="0" w:after="280"/>
        <w:ind w:right="-1" w:firstLine="284"/>
        <w:contextualSpacing/>
        <w:jc w:val="both"/>
        <w:rPr>
          <w:sz w:val="18"/>
          <w:szCs w:val="18"/>
        </w:rPr>
      </w:pPr>
      <w:r>
        <w:rPr>
          <w:color w:val="333333"/>
          <w:sz w:val="18"/>
          <w:szCs w:val="18"/>
        </w:rPr>
        <w:t xml:space="preserve">I suoi dati personali saranno trattati da persone </w:t>
      </w:r>
      <w:r>
        <w:rPr>
          <w:b/>
          <w:bCs/>
          <w:color w:val="333333"/>
          <w:sz w:val="18"/>
          <w:szCs w:val="18"/>
        </w:rPr>
        <w:t>interne</w:t>
      </w:r>
      <w:r>
        <w:rPr>
          <w:color w:val="333333"/>
          <w:sz w:val="18"/>
          <w:szCs w:val="18"/>
        </w:rPr>
        <w:t xml:space="preserve"> al Comune (</w:t>
      </w:r>
      <w:r>
        <w:rPr>
          <w:color w:val="000000" w:themeColor="text1"/>
          <w:sz w:val="18"/>
          <w:szCs w:val="18"/>
        </w:rPr>
        <w:t>dirigenti, personale</w:t>
      </w:r>
      <w:r>
        <w:rPr>
          <w:rFonts w:eastAsia="Calibri"/>
          <w:color w:val="333333"/>
          <w:sz w:val="18"/>
          <w:szCs w:val="18"/>
          <w:lang w:eastAsia="en-US"/>
        </w:rPr>
        <w:t xml:space="preserve"> dei corpi di polizia municipale, </w:t>
      </w:r>
      <w:r>
        <w:rPr>
          <w:color w:val="000000" w:themeColor="text1"/>
          <w:sz w:val="18"/>
          <w:szCs w:val="18"/>
        </w:rPr>
        <w:t xml:space="preserve">dipendenti e ausiliari, </w:t>
      </w:r>
      <w:r>
        <w:rPr>
          <w:color w:val="333333"/>
          <w:sz w:val="18"/>
          <w:szCs w:val="18"/>
        </w:rPr>
        <w:t xml:space="preserve">componenti degli organi di governo </w:t>
      </w:r>
      <w:r>
        <w:rPr>
          <w:color w:val="000000" w:themeColor="text1"/>
          <w:sz w:val="18"/>
          <w:szCs w:val="18"/>
        </w:rPr>
        <w:t xml:space="preserve">e di controllo) </w:t>
      </w:r>
      <w:r>
        <w:rPr>
          <w:color w:val="333333"/>
          <w:sz w:val="18"/>
          <w:szCs w:val="18"/>
        </w:rPr>
        <w:t xml:space="preserve">previamente individuati e nominati quali “Autorizzati al trattamento”, a cui sono impartite idonee istruzioni in ordine a misure, accorgimenti, </w:t>
      </w:r>
      <w:r>
        <w:rPr>
          <w:i/>
          <w:iCs/>
          <w:color w:val="333333"/>
          <w:sz w:val="18"/>
          <w:szCs w:val="18"/>
        </w:rPr>
        <w:t>modus operandi</w:t>
      </w:r>
      <w:r>
        <w:rPr>
          <w:color w:val="333333"/>
          <w:sz w:val="18"/>
          <w:szCs w:val="18"/>
        </w:rPr>
        <w:t>, tutti volti alla concreta tutela dei dati personali.</w:t>
      </w:r>
    </w:p>
    <w:p w14:paraId="58BAA382" w14:textId="77777777" w:rsidR="00F50CA6" w:rsidRDefault="00F50CA6" w:rsidP="00F50CA6">
      <w:pPr>
        <w:pStyle w:val="NormaleWeb"/>
        <w:shd w:val="clear" w:color="auto" w:fill="FFFFFF"/>
        <w:spacing w:beforeAutospacing="0" w:after="280"/>
        <w:contextualSpacing/>
        <w:jc w:val="both"/>
        <w:rPr>
          <w:sz w:val="18"/>
          <w:szCs w:val="18"/>
        </w:rPr>
      </w:pPr>
      <w:r>
        <w:rPr>
          <w:b/>
          <w:bCs/>
          <w:color w:val="000000" w:themeColor="text1"/>
          <w:sz w:val="18"/>
          <w:szCs w:val="18"/>
        </w:rPr>
        <w:t>e.3) Eventuali destinatari dei dati personali.</w:t>
      </w:r>
    </w:p>
    <w:p w14:paraId="0B1F8853" w14:textId="77777777" w:rsidR="00F50CA6" w:rsidRDefault="00F50CA6" w:rsidP="00F50CA6">
      <w:pPr>
        <w:pStyle w:val="NormaleWeb"/>
        <w:shd w:val="clear" w:color="auto" w:fill="FFFFFF"/>
        <w:spacing w:beforeAutospacing="0" w:after="280"/>
        <w:ind w:right="-1" w:firstLine="284"/>
        <w:contextualSpacing/>
        <w:jc w:val="both"/>
        <w:rPr>
          <w:sz w:val="18"/>
          <w:szCs w:val="18"/>
        </w:rPr>
      </w:pPr>
      <w:r>
        <w:rPr>
          <w:sz w:val="18"/>
          <w:szCs w:val="18"/>
        </w:rPr>
        <w:t xml:space="preserve">Nel caso di esercizio associato di funzioni e servizi pubblici come con altri enti ed organismi statali o regionali, ovvero quando due o più Titolari determinano congiuntamente le finalità ed i mezzi del trattamento, mediante un accordo interno si realizza la contitolarità di cui all’art. 26 GDPR. </w:t>
      </w:r>
    </w:p>
    <w:p w14:paraId="53BD8050" w14:textId="77777777" w:rsidR="00F50CA6" w:rsidRDefault="00F50CA6" w:rsidP="00F50CA6">
      <w:pPr>
        <w:pStyle w:val="NormaleWeb"/>
        <w:shd w:val="clear" w:color="auto" w:fill="FFFFFF"/>
        <w:spacing w:beforeAutospacing="0" w:after="280"/>
        <w:ind w:right="-1" w:firstLine="284"/>
        <w:contextualSpacing/>
        <w:jc w:val="both"/>
        <w:rPr>
          <w:sz w:val="18"/>
          <w:szCs w:val="18"/>
        </w:rPr>
      </w:pPr>
      <w:r>
        <w:rPr>
          <w:sz w:val="18"/>
          <w:szCs w:val="18"/>
        </w:rPr>
        <w:t xml:space="preserve">Altre volte i suoi dati personali potranno essere comunicati a soggetti terzi che li tratteranno in “completa autonomia” (es: autorità, enti, assicurazioni, Centrali di Committenza, fornitori di piattaforme di </w:t>
      </w:r>
      <w:r>
        <w:rPr>
          <w:i/>
          <w:iCs/>
          <w:sz w:val="18"/>
          <w:szCs w:val="18"/>
        </w:rPr>
        <w:t>E-procurement</w:t>
      </w:r>
      <w:r>
        <w:rPr>
          <w:sz w:val="18"/>
          <w:szCs w:val="18"/>
        </w:rPr>
        <w:t xml:space="preserve">, INPS/INAIL, ANAC, Camera di Commercio, etc.). </w:t>
      </w:r>
    </w:p>
    <w:p w14:paraId="27F064B1" w14:textId="77777777" w:rsidR="00F50CA6" w:rsidRDefault="00F50CA6" w:rsidP="00F50CA6">
      <w:pPr>
        <w:pStyle w:val="NormaleWeb"/>
        <w:shd w:val="clear" w:color="auto" w:fill="FFFFFF"/>
        <w:spacing w:beforeAutospacing="0" w:after="280"/>
        <w:ind w:right="-1" w:firstLine="284"/>
        <w:contextualSpacing/>
        <w:jc w:val="both"/>
        <w:rPr>
          <w:sz w:val="18"/>
          <w:szCs w:val="18"/>
        </w:rPr>
      </w:pPr>
      <w:r>
        <w:rPr>
          <w:color w:val="333333"/>
          <w:sz w:val="18"/>
          <w:szCs w:val="18"/>
        </w:rPr>
        <w:t xml:space="preserve">In ogni caso, i dati potranno essere comunicati o diffusi solo in adempimento a obblighi di legge (pubblicazione per ragioni di trasparenza, di accesso amministrativo ex D.lgs. 241/1990, di accesso civico semplice e  generalizzato ex D.lgs. 33/2013).  </w:t>
      </w:r>
    </w:p>
    <w:p w14:paraId="4C5395CB" w14:textId="77777777" w:rsidR="00F50CA6" w:rsidRDefault="00F50CA6" w:rsidP="00F50CA6">
      <w:pPr>
        <w:pStyle w:val="NormaleWeb"/>
        <w:shd w:val="clear" w:color="auto" w:fill="FFFFFF"/>
        <w:spacing w:beforeAutospacing="0" w:after="280"/>
        <w:ind w:right="-1" w:firstLine="284"/>
        <w:contextualSpacing/>
        <w:jc w:val="both"/>
        <w:rPr>
          <w:sz w:val="18"/>
          <w:szCs w:val="18"/>
        </w:rPr>
      </w:pPr>
    </w:p>
    <w:p w14:paraId="3DA66F21" w14:textId="77777777" w:rsidR="00F50CA6" w:rsidRDefault="00F50CA6" w:rsidP="00F50CA6">
      <w:pPr>
        <w:pStyle w:val="NormaleWeb"/>
        <w:shd w:val="clear" w:color="auto" w:fill="FFFFFF"/>
        <w:spacing w:beforeAutospacing="0" w:after="280"/>
        <w:contextualSpacing/>
        <w:jc w:val="both"/>
        <w:rPr>
          <w:sz w:val="18"/>
          <w:szCs w:val="18"/>
        </w:rPr>
      </w:pPr>
      <w:r>
        <w:rPr>
          <w:b/>
          <w:bCs/>
          <w:color w:val="333333"/>
          <w:sz w:val="18"/>
          <w:szCs w:val="18"/>
        </w:rPr>
        <w:t xml:space="preserve">f) Trasferimento dei dati personali al di fuori dell’Unione europea. </w:t>
      </w:r>
    </w:p>
    <w:p w14:paraId="35020B6C" w14:textId="77777777" w:rsidR="00F50CA6" w:rsidRDefault="00F50CA6" w:rsidP="00F50CA6">
      <w:pPr>
        <w:pStyle w:val="NormaleWeb"/>
        <w:shd w:val="clear" w:color="auto" w:fill="FFFFFF"/>
        <w:spacing w:beforeAutospacing="0" w:after="280"/>
        <w:ind w:right="-1" w:firstLine="284"/>
        <w:contextualSpacing/>
        <w:jc w:val="both"/>
        <w:rPr>
          <w:sz w:val="18"/>
          <w:szCs w:val="18"/>
        </w:rPr>
      </w:pPr>
      <w:r>
        <w:rPr>
          <w:color w:val="333333"/>
          <w:sz w:val="18"/>
          <w:szCs w:val="18"/>
        </w:rPr>
        <w:t>Non è intenzione del Comune trasferire i suoi dati personali verso Paesi terzi (</w:t>
      </w:r>
      <w:r>
        <w:rPr>
          <w:i/>
          <w:iCs/>
          <w:color w:val="333333"/>
          <w:sz w:val="18"/>
          <w:szCs w:val="18"/>
        </w:rPr>
        <w:t>extra</w:t>
      </w:r>
      <w:r>
        <w:rPr>
          <w:color w:val="333333"/>
          <w:sz w:val="18"/>
          <w:szCs w:val="18"/>
        </w:rPr>
        <w:t xml:space="preserve"> UE) o organizzazioni internazionali</w:t>
      </w:r>
      <w:r>
        <w:rPr>
          <w:rStyle w:val="Richiamoallanotaapidipagina"/>
          <w:color w:val="333333"/>
          <w:sz w:val="18"/>
          <w:szCs w:val="18"/>
        </w:rPr>
        <w:footnoteReference w:id="7"/>
      </w:r>
      <w:r>
        <w:rPr>
          <w:color w:val="333333"/>
          <w:sz w:val="18"/>
          <w:szCs w:val="18"/>
        </w:rPr>
        <w:t xml:space="preserve"> </w:t>
      </w:r>
    </w:p>
    <w:p w14:paraId="2A7CFE2F" w14:textId="77777777" w:rsidR="00F50CA6" w:rsidRDefault="00F50CA6" w:rsidP="00F50CA6">
      <w:pPr>
        <w:pStyle w:val="NormaleWeb"/>
        <w:shd w:val="clear" w:color="auto" w:fill="FFFFFF"/>
        <w:spacing w:beforeAutospacing="0" w:after="280"/>
        <w:ind w:right="-1"/>
        <w:contextualSpacing/>
        <w:jc w:val="both"/>
        <w:rPr>
          <w:sz w:val="18"/>
          <w:szCs w:val="18"/>
        </w:rPr>
      </w:pPr>
    </w:p>
    <w:p w14:paraId="183023A6" w14:textId="77777777" w:rsidR="00F50CA6" w:rsidRDefault="00F50CA6" w:rsidP="00F50CA6">
      <w:pPr>
        <w:pStyle w:val="NormaleWeb"/>
        <w:shd w:val="clear" w:color="auto" w:fill="FFFFFF"/>
        <w:spacing w:beforeAutospacing="0" w:after="280"/>
        <w:ind w:right="-1"/>
        <w:contextualSpacing/>
        <w:jc w:val="both"/>
        <w:rPr>
          <w:sz w:val="18"/>
          <w:szCs w:val="18"/>
        </w:rPr>
      </w:pPr>
      <w:r>
        <w:rPr>
          <w:b/>
          <w:bCs/>
          <w:color w:val="333333"/>
          <w:sz w:val="18"/>
          <w:szCs w:val="18"/>
        </w:rPr>
        <w:t>g) Periodo di conservazione.</w:t>
      </w:r>
    </w:p>
    <w:p w14:paraId="09D4513A" w14:textId="77777777" w:rsidR="00F50CA6" w:rsidRDefault="00F50CA6" w:rsidP="00F50CA6">
      <w:pPr>
        <w:pStyle w:val="NormaleWeb"/>
        <w:shd w:val="clear" w:color="auto" w:fill="FFFFFF"/>
        <w:spacing w:beforeAutospacing="0" w:after="280"/>
        <w:ind w:right="-1" w:firstLine="284"/>
        <w:contextualSpacing/>
        <w:jc w:val="both"/>
        <w:rPr>
          <w:sz w:val="18"/>
          <w:szCs w:val="18"/>
        </w:rPr>
      </w:pPr>
      <w:r>
        <w:rPr>
          <w:color w:val="333333"/>
          <w:sz w:val="18"/>
          <w:szCs w:val="18"/>
        </w:rPr>
        <w:t>I suoi dati sono conservati per un periodo non superiore a quello necessario per il perseguimento delle finalità sopra menzionate.</w:t>
      </w:r>
    </w:p>
    <w:p w14:paraId="313CE135" w14:textId="77777777" w:rsidR="00F50CA6" w:rsidRDefault="00F50CA6" w:rsidP="00F50CA6">
      <w:pPr>
        <w:pStyle w:val="NormaleWeb"/>
        <w:shd w:val="clear" w:color="auto" w:fill="FFFFFF"/>
        <w:spacing w:beforeAutospacing="0" w:after="280"/>
        <w:ind w:right="-1" w:firstLine="284"/>
        <w:contextualSpacing/>
        <w:jc w:val="both"/>
        <w:rPr>
          <w:sz w:val="18"/>
          <w:szCs w:val="18"/>
        </w:rPr>
      </w:pPr>
      <w:r>
        <w:rPr>
          <w:sz w:val="18"/>
          <w:szCs w:val="18"/>
        </w:rPr>
        <w:t>Viene verificata costantemente l’adeguatezza, la pertinenza e l’indispensabilità dei d</w:t>
      </w:r>
      <w:r>
        <w:rPr>
          <w:color w:val="000000"/>
          <w:sz w:val="18"/>
          <w:szCs w:val="18"/>
        </w:rPr>
        <w:t xml:space="preserve">ati rispetto al rapporto, alla prestazione o al servizio in corso, </w:t>
      </w:r>
      <w:r>
        <w:rPr>
          <w:sz w:val="18"/>
          <w:szCs w:val="18"/>
        </w:rPr>
        <w:t>da instaurare o cessati, anche con riferimento ai dati che Lei fornisce di propria iniziativa. Pertanto, anche a seguito di verifiche, le informazioni e i dati che risultano eccedenti o non pertinenti o non indispensabili non sono utilizzati, salvo che per l’eventuale conservazione a norma di legge del documento che li contiene.</w:t>
      </w:r>
    </w:p>
    <w:p w14:paraId="07987E82" w14:textId="77777777" w:rsidR="00F50CA6" w:rsidRDefault="00F50CA6" w:rsidP="00F50CA6">
      <w:pPr>
        <w:pStyle w:val="NormaleWeb"/>
        <w:shd w:val="clear" w:color="auto" w:fill="FFFFFF"/>
        <w:spacing w:beforeAutospacing="0" w:after="280"/>
        <w:ind w:right="-1"/>
        <w:contextualSpacing/>
        <w:jc w:val="both"/>
        <w:rPr>
          <w:sz w:val="18"/>
          <w:szCs w:val="18"/>
        </w:rPr>
      </w:pPr>
    </w:p>
    <w:p w14:paraId="0039E2F3" w14:textId="77777777" w:rsidR="00F50CA6" w:rsidRDefault="00F50CA6" w:rsidP="00F50CA6">
      <w:pPr>
        <w:pStyle w:val="NormaleWeb"/>
        <w:shd w:val="clear" w:color="auto" w:fill="FFFFFF"/>
        <w:spacing w:beforeAutospacing="0" w:after="280"/>
        <w:ind w:right="-1"/>
        <w:contextualSpacing/>
        <w:jc w:val="both"/>
        <w:rPr>
          <w:sz w:val="18"/>
          <w:szCs w:val="18"/>
        </w:rPr>
      </w:pPr>
      <w:r>
        <w:rPr>
          <w:b/>
          <w:bCs/>
          <w:color w:val="333333"/>
          <w:sz w:val="18"/>
          <w:szCs w:val="18"/>
        </w:rPr>
        <w:t>h) I suoi diritti.</w:t>
      </w:r>
    </w:p>
    <w:p w14:paraId="47C42DB6" w14:textId="77777777" w:rsidR="00F50CA6" w:rsidRDefault="00F50CA6" w:rsidP="00F50CA6">
      <w:pPr>
        <w:pStyle w:val="NormaleWeb"/>
        <w:shd w:val="clear" w:color="auto" w:fill="FFFFFF"/>
        <w:spacing w:before="171" w:beforeAutospacing="0" w:after="451"/>
        <w:ind w:right="-1" w:firstLine="284"/>
        <w:contextualSpacing/>
        <w:jc w:val="both"/>
        <w:rPr>
          <w:sz w:val="18"/>
          <w:szCs w:val="18"/>
        </w:rPr>
      </w:pPr>
      <w:r>
        <w:rPr>
          <w:color w:val="333333"/>
          <w:sz w:val="18"/>
          <w:szCs w:val="18"/>
        </w:rPr>
        <w:t>Ai sensi degli articoli da 15 a 22 del GDPR, in relazione ai suoi dati personali, Lei ha il diritto di: accedere e chiederne copia; richiedere la rettifica; richiedere la cancellazione; ottenere la limitazione del trattamento; opporsi al trattamento; portabilità</w:t>
      </w:r>
      <w:r>
        <w:rPr>
          <w:rStyle w:val="Richiamoallanotaapidipagina"/>
          <w:color w:val="333333"/>
          <w:sz w:val="18"/>
          <w:szCs w:val="18"/>
        </w:rPr>
        <w:footnoteReference w:id="8"/>
      </w:r>
      <w:r>
        <w:rPr>
          <w:color w:val="333333"/>
          <w:sz w:val="18"/>
          <w:szCs w:val="18"/>
        </w:rPr>
        <w:t xml:space="preserve">; non essere sottoposto a una decisione basata unicamente sul trattamento automatizzato. </w:t>
      </w:r>
    </w:p>
    <w:p w14:paraId="4C1A8A1E" w14:textId="77777777" w:rsidR="00F50CA6" w:rsidRDefault="00F50CA6" w:rsidP="00F50CA6">
      <w:pPr>
        <w:pStyle w:val="NormaleWeb"/>
        <w:shd w:val="clear" w:color="auto" w:fill="FFFFFF"/>
        <w:spacing w:before="171" w:beforeAutospacing="0" w:after="451"/>
        <w:ind w:right="-1" w:firstLine="284"/>
        <w:contextualSpacing/>
        <w:jc w:val="both"/>
        <w:rPr>
          <w:sz w:val="18"/>
          <w:szCs w:val="18"/>
        </w:rPr>
      </w:pPr>
      <w:r>
        <w:rPr>
          <w:color w:val="333333"/>
          <w:sz w:val="18"/>
          <w:szCs w:val="18"/>
        </w:rPr>
        <w:t xml:space="preserve">Peraltro, laddove il trattamento sia basato sul consenso si ricorda che potrà revocarlo in qualsiasi momento. </w:t>
      </w:r>
    </w:p>
    <w:p w14:paraId="31317173" w14:textId="77777777" w:rsidR="00F50CA6" w:rsidRDefault="00F50CA6" w:rsidP="00F50CA6">
      <w:pPr>
        <w:pStyle w:val="NormaleWeb"/>
        <w:shd w:val="clear" w:color="auto" w:fill="FFFFFF"/>
        <w:spacing w:before="171" w:beforeAutospacing="0" w:after="451"/>
        <w:ind w:right="-1" w:firstLine="284"/>
        <w:contextualSpacing/>
        <w:jc w:val="both"/>
        <w:rPr>
          <w:sz w:val="18"/>
          <w:szCs w:val="18"/>
        </w:rPr>
      </w:pPr>
      <w:r>
        <w:rPr>
          <w:color w:val="333333"/>
          <w:sz w:val="18"/>
          <w:szCs w:val="18"/>
        </w:rPr>
        <w:t>Infine, ha il diritto di proporre reclamo al Garante per la protezione dei dati personali ai sensi dell’art. 77 GDPR.</w:t>
      </w:r>
    </w:p>
    <w:p w14:paraId="50DA065E" w14:textId="77777777" w:rsidR="00F50CA6" w:rsidRDefault="00F50CA6" w:rsidP="00F50CA6">
      <w:pPr>
        <w:pStyle w:val="NormaleWeb"/>
        <w:shd w:val="clear" w:color="auto" w:fill="FFFFFF"/>
        <w:spacing w:before="171" w:beforeAutospacing="0" w:after="451"/>
        <w:ind w:right="-1" w:firstLine="284"/>
        <w:contextualSpacing/>
        <w:jc w:val="both"/>
        <w:rPr>
          <w:color w:val="333333"/>
          <w:sz w:val="18"/>
          <w:szCs w:val="18"/>
        </w:rPr>
      </w:pPr>
    </w:p>
    <w:p w14:paraId="70AF64DE" w14:textId="573329D3" w:rsidR="00F50CA6" w:rsidRDefault="00F50CA6" w:rsidP="00F50CA6">
      <w:pPr>
        <w:jc w:val="center"/>
        <w:rPr>
          <w:rFonts w:ascii="Times New Roman" w:hAnsi="Times New Roman" w:cs="Times New Roman"/>
        </w:rPr>
      </w:pPr>
      <w:r>
        <w:rPr>
          <w:rFonts w:eastAsia="Times New Roman" w:cs="Times New Roman"/>
          <w:i/>
          <w:color w:val="333333"/>
          <w:sz w:val="18"/>
          <w:szCs w:val="18"/>
          <w:lang w:eastAsia="it-IT"/>
        </w:rPr>
        <w:t>Per qualsiasi ulteriore informazione relativa al trattamento dei suoi dati personali e per far valere i diritti a Lei riconosciuti dal Regolamento (UE) 2016/679, non esiti a contattare il Titolare del trattamento o il DPO. Cordialità</w:t>
      </w:r>
    </w:p>
    <w:p w14:paraId="6A9540D6" w14:textId="7AE553F7" w:rsidR="00F50CA6" w:rsidRDefault="00F50CA6" w:rsidP="00986C81">
      <w:pPr>
        <w:jc w:val="center"/>
        <w:rPr>
          <w:rFonts w:ascii="Times New Roman" w:hAnsi="Times New Roman" w:cs="Times New Roman"/>
        </w:rPr>
      </w:pPr>
    </w:p>
    <w:p w14:paraId="1DE704AB" w14:textId="6526754E" w:rsidR="006D353D" w:rsidRPr="00EE0BFF" w:rsidRDefault="006D353D" w:rsidP="00E524EA">
      <w:pPr>
        <w:spacing w:after="0" w:line="240" w:lineRule="auto"/>
        <w:ind w:left="-426"/>
        <w:rPr>
          <w:rFonts w:ascii="Times New Roman" w:hAnsi="Times New Roman" w:cs="Times New Roman"/>
          <w:sz w:val="28"/>
          <w:szCs w:val="28"/>
        </w:rPr>
      </w:pPr>
    </w:p>
    <w:sectPr w:rsidR="006D353D" w:rsidRPr="00EE0BFF" w:rsidSect="00D71D64">
      <w:pgSz w:w="11906" w:h="16838"/>
      <w:pgMar w:top="851" w:right="1134" w:bottom="794" w:left="1134" w:header="709" w:footer="136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e sconosciuto" w:date="2022-04-13T10:46:00Z" w:initials="">
    <w:p w14:paraId="6A533C3E" w14:textId="77777777" w:rsidR="00F50CA6" w:rsidRDefault="00F50CA6" w:rsidP="00F50CA6">
      <w:r>
        <w:rPr>
          <w:rFonts w:ascii="Calibri" w:eastAsia="Calibri" w:hAnsi="Calibri"/>
          <w:sz w:val="20"/>
        </w:rPr>
        <w:t xml:space="preserve">E’ possibile </w:t>
      </w:r>
      <w:proofErr w:type="spellStart"/>
      <w:r>
        <w:rPr>
          <w:rFonts w:ascii="Calibri" w:eastAsia="Calibri" w:hAnsi="Calibri"/>
          <w:sz w:val="20"/>
        </w:rPr>
        <w:t>indivuare</w:t>
      </w:r>
      <w:proofErr w:type="spellEnd"/>
      <w:r>
        <w:rPr>
          <w:rFonts w:ascii="Calibri" w:eastAsia="Calibri" w:hAnsi="Calibri"/>
          <w:sz w:val="20"/>
        </w:rPr>
        <w:t xml:space="preserve"> un criterio ma sarebbe preferibile individuare un preciso termine di conservazione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533C3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95359" w16cex:dateUtc="2022-04-13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533C3E" w16cid:durableId="2609535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02ADE" w14:textId="77777777" w:rsidR="00AF2CA1" w:rsidRDefault="00AF2CA1" w:rsidP="00CA1114">
      <w:pPr>
        <w:spacing w:after="0" w:line="240" w:lineRule="auto"/>
      </w:pPr>
      <w:r>
        <w:separator/>
      </w:r>
    </w:p>
  </w:endnote>
  <w:endnote w:type="continuationSeparator" w:id="0">
    <w:p w14:paraId="1021D2B4" w14:textId="77777777" w:rsidR="00AF2CA1" w:rsidRDefault="00AF2CA1" w:rsidP="00CA1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219CA" w14:textId="77777777" w:rsidR="00AF2CA1" w:rsidRDefault="00AF2CA1" w:rsidP="00CA1114">
      <w:pPr>
        <w:spacing w:after="0" w:line="240" w:lineRule="auto"/>
      </w:pPr>
      <w:r>
        <w:separator/>
      </w:r>
    </w:p>
  </w:footnote>
  <w:footnote w:type="continuationSeparator" w:id="0">
    <w:p w14:paraId="48331C1C" w14:textId="77777777" w:rsidR="00AF2CA1" w:rsidRDefault="00AF2CA1" w:rsidP="00CA1114">
      <w:pPr>
        <w:spacing w:after="0" w:line="240" w:lineRule="auto"/>
      </w:pPr>
      <w:r>
        <w:continuationSeparator/>
      </w:r>
    </w:p>
  </w:footnote>
  <w:footnote w:id="1">
    <w:p w14:paraId="163AF995" w14:textId="77777777" w:rsidR="00F50CA6" w:rsidRDefault="00F50CA6" w:rsidP="00F50CA6">
      <w:pPr>
        <w:pStyle w:val="Testonotaapidipagina"/>
        <w:spacing w:after="0"/>
        <w:jc w:val="both"/>
        <w:rPr>
          <w:sz w:val="16"/>
          <w:szCs w:val="16"/>
        </w:rPr>
      </w:pPr>
      <w:r>
        <w:rPr>
          <w:rStyle w:val="Caratterinotaapidipagina"/>
        </w:rPr>
        <w:footnoteRef/>
      </w:r>
      <w:r>
        <w:rPr>
          <w:rFonts w:ascii="Times New Roman" w:eastAsia="Times New Roman" w:hAnsi="Times New Roman" w:cs="Times New Roman"/>
          <w:color w:val="000000"/>
          <w:sz w:val="16"/>
          <w:szCs w:val="16"/>
          <w:lang w:eastAsia="it-IT"/>
        </w:rPr>
        <w:tab/>
        <w:t>Cfr. art. 6, par. 1, lett. e), e par. 3 del GDPR, nonché art. 2-</w:t>
      </w:r>
      <w:r>
        <w:rPr>
          <w:rFonts w:ascii="Times New Roman" w:eastAsia="Times New Roman" w:hAnsi="Times New Roman" w:cs="Times New Roman"/>
          <w:i/>
          <w:iCs/>
          <w:color w:val="000000"/>
          <w:sz w:val="16"/>
          <w:szCs w:val="16"/>
          <w:lang w:eastAsia="it-IT"/>
        </w:rPr>
        <w:t>ter</w:t>
      </w:r>
      <w:r>
        <w:rPr>
          <w:rFonts w:ascii="Times New Roman" w:eastAsia="Times New Roman" w:hAnsi="Times New Roman" w:cs="Times New Roman"/>
          <w:color w:val="000000"/>
          <w:sz w:val="16"/>
          <w:szCs w:val="16"/>
          <w:lang w:eastAsia="it-IT"/>
        </w:rPr>
        <w:t xml:space="preserve"> del D.lgs. n. 196/2003 (c.d. “Codice </w:t>
      </w:r>
      <w:r>
        <w:rPr>
          <w:rFonts w:ascii="Times New Roman" w:eastAsia="Times New Roman" w:hAnsi="Times New Roman" w:cs="Times New Roman"/>
          <w:i/>
          <w:iCs/>
          <w:color w:val="000000"/>
          <w:sz w:val="16"/>
          <w:szCs w:val="16"/>
          <w:lang w:eastAsia="it-IT"/>
        </w:rPr>
        <w:t>Privacy”</w:t>
      </w:r>
      <w:r>
        <w:rPr>
          <w:rFonts w:ascii="Times New Roman" w:eastAsia="Times New Roman" w:hAnsi="Times New Roman" w:cs="Times New Roman"/>
          <w:color w:val="000000"/>
          <w:sz w:val="16"/>
          <w:szCs w:val="16"/>
          <w:lang w:eastAsia="it-IT"/>
        </w:rPr>
        <w:t>), come novellato dal D.lgs. n. 101/2018.</w:t>
      </w:r>
    </w:p>
  </w:footnote>
  <w:footnote w:id="2">
    <w:p w14:paraId="6F85818C" w14:textId="77777777" w:rsidR="00F50CA6" w:rsidRPr="00F50CA6" w:rsidRDefault="00F50CA6" w:rsidP="00F50CA6">
      <w:pPr>
        <w:pStyle w:val="Testonotaapidipagina"/>
        <w:spacing w:after="0"/>
        <w:jc w:val="both"/>
        <w:rPr>
          <w:sz w:val="16"/>
          <w:szCs w:val="16"/>
          <w:lang w:val="de-DE"/>
        </w:rPr>
      </w:pPr>
      <w:r>
        <w:rPr>
          <w:rStyle w:val="Caratterinotaapidipagina"/>
        </w:rPr>
        <w:footnoteRef/>
      </w:r>
      <w:r w:rsidRPr="00F50CA6">
        <w:rPr>
          <w:rFonts w:ascii="Times New Roman" w:eastAsia="Calibri" w:hAnsi="Times New Roman"/>
          <w:color w:val="000000"/>
          <w:sz w:val="16"/>
          <w:szCs w:val="16"/>
          <w:lang w:val="de-DE"/>
        </w:rPr>
        <w:tab/>
        <w:t xml:space="preserve">Cfr. </w:t>
      </w:r>
      <w:r w:rsidRPr="00F50CA6">
        <w:rPr>
          <w:rFonts w:ascii="Times New Roman" w:hAnsi="Times New Roman"/>
          <w:color w:val="000000"/>
          <w:sz w:val="16"/>
          <w:szCs w:val="16"/>
          <w:lang w:val="de-DE"/>
        </w:rPr>
        <w:t>art. 6, par. 1, lett. b), del GDPR.</w:t>
      </w:r>
    </w:p>
  </w:footnote>
  <w:footnote w:id="3">
    <w:p w14:paraId="6FC7CF71" w14:textId="77777777" w:rsidR="00F50CA6" w:rsidRDefault="00F50CA6" w:rsidP="00F50CA6">
      <w:pPr>
        <w:pStyle w:val="Testonotaapidipagina"/>
        <w:spacing w:after="0"/>
        <w:jc w:val="both"/>
        <w:rPr>
          <w:sz w:val="16"/>
          <w:szCs w:val="16"/>
        </w:rPr>
      </w:pPr>
      <w:r>
        <w:rPr>
          <w:rStyle w:val="Caratterinotaapidipagina"/>
        </w:rPr>
        <w:footnoteRef/>
      </w:r>
      <w:r>
        <w:rPr>
          <w:rFonts w:ascii="Times New Roman" w:hAnsi="Times New Roman"/>
          <w:sz w:val="16"/>
          <w:szCs w:val="16"/>
        </w:rPr>
        <w:tab/>
        <w:t xml:space="preserve">Cfr. art. 6, </w:t>
      </w:r>
      <w:proofErr w:type="spellStart"/>
      <w:r>
        <w:rPr>
          <w:rFonts w:ascii="Times New Roman" w:hAnsi="Times New Roman"/>
          <w:sz w:val="16"/>
          <w:szCs w:val="16"/>
        </w:rPr>
        <w:t>parr</w:t>
      </w:r>
      <w:proofErr w:type="spellEnd"/>
      <w:r>
        <w:rPr>
          <w:rFonts w:ascii="Times New Roman" w:hAnsi="Times New Roman"/>
          <w:sz w:val="16"/>
          <w:szCs w:val="16"/>
        </w:rPr>
        <w:t>. 1, lett. c), e 3, lett. b), del GDPR, nonché art. 2-</w:t>
      </w:r>
      <w:r>
        <w:rPr>
          <w:rFonts w:ascii="Times New Roman" w:hAnsi="Times New Roman"/>
          <w:i/>
          <w:iCs/>
          <w:sz w:val="16"/>
          <w:szCs w:val="16"/>
        </w:rPr>
        <w:t>ter</w:t>
      </w:r>
      <w:r>
        <w:rPr>
          <w:rFonts w:ascii="Times New Roman" w:hAnsi="Times New Roman"/>
          <w:sz w:val="16"/>
          <w:szCs w:val="16"/>
        </w:rPr>
        <w:t xml:space="preserve"> del Codice </w:t>
      </w:r>
      <w:r>
        <w:rPr>
          <w:rFonts w:ascii="Times New Roman" w:hAnsi="Times New Roman"/>
          <w:i/>
          <w:iCs/>
          <w:sz w:val="16"/>
          <w:szCs w:val="16"/>
        </w:rPr>
        <w:t>Privacy.</w:t>
      </w:r>
    </w:p>
  </w:footnote>
  <w:footnote w:id="4">
    <w:p w14:paraId="5F6E1E5B" w14:textId="77777777" w:rsidR="00F50CA6" w:rsidRDefault="00F50CA6" w:rsidP="00F50CA6">
      <w:pPr>
        <w:pStyle w:val="Testonotaapidipagina"/>
        <w:spacing w:after="0"/>
        <w:jc w:val="both"/>
        <w:rPr>
          <w:sz w:val="16"/>
          <w:szCs w:val="16"/>
        </w:rPr>
      </w:pPr>
      <w:r>
        <w:rPr>
          <w:rStyle w:val="Caratterinotaapidipagina"/>
        </w:rPr>
        <w:footnoteRef/>
      </w:r>
      <w:r>
        <w:rPr>
          <w:rFonts w:ascii="Times New Roman" w:hAnsi="Times New Roman"/>
          <w:color w:val="000000"/>
          <w:sz w:val="16"/>
          <w:szCs w:val="16"/>
        </w:rPr>
        <w:tab/>
        <w:t>La base giuridica del consenso è prevista all’art. 6, par. 1, lett. a), del GDPR.</w:t>
      </w:r>
    </w:p>
  </w:footnote>
  <w:footnote w:id="5">
    <w:p w14:paraId="1E8F7016" w14:textId="77777777" w:rsidR="00F50CA6" w:rsidRDefault="00F50CA6" w:rsidP="00F50CA6">
      <w:pPr>
        <w:pStyle w:val="Testonotaapidipagina"/>
        <w:spacing w:after="0"/>
        <w:jc w:val="both"/>
        <w:rPr>
          <w:sz w:val="16"/>
          <w:szCs w:val="16"/>
        </w:rPr>
      </w:pPr>
      <w:r>
        <w:rPr>
          <w:rStyle w:val="Caratterinotaapidipagina"/>
        </w:rPr>
        <w:footnoteRef/>
      </w:r>
      <w:r>
        <w:rPr>
          <w:rFonts w:ascii="Times New Roman" w:hAnsi="Times New Roman"/>
          <w:sz w:val="16"/>
          <w:szCs w:val="16"/>
        </w:rPr>
        <w:tab/>
        <w:t>Cfr. art. 10 del GDPR e art. 2-</w:t>
      </w:r>
      <w:r>
        <w:rPr>
          <w:rFonts w:ascii="Times New Roman" w:hAnsi="Times New Roman"/>
          <w:i/>
          <w:iCs/>
          <w:sz w:val="16"/>
          <w:szCs w:val="16"/>
        </w:rPr>
        <w:t>octies</w:t>
      </w:r>
      <w:r>
        <w:rPr>
          <w:rFonts w:ascii="Times New Roman" w:hAnsi="Times New Roman"/>
          <w:sz w:val="16"/>
          <w:szCs w:val="16"/>
        </w:rPr>
        <w:t xml:space="preserve">, par. 3, lett. i), </w:t>
      </w:r>
      <w:r>
        <w:rPr>
          <w:rFonts w:ascii="Times New Roman" w:hAnsi="Times New Roman" w:cs="Times New Roman"/>
          <w:color w:val="333333"/>
          <w:sz w:val="16"/>
          <w:szCs w:val="16"/>
        </w:rPr>
        <w:t>del Codice</w:t>
      </w:r>
      <w:r>
        <w:rPr>
          <w:rFonts w:ascii="Times New Roman" w:hAnsi="Times New Roman" w:cs="Times New Roman"/>
          <w:i/>
          <w:iCs/>
          <w:color w:val="333333"/>
          <w:sz w:val="16"/>
          <w:szCs w:val="16"/>
        </w:rPr>
        <w:t xml:space="preserve"> Privacy.</w:t>
      </w:r>
    </w:p>
  </w:footnote>
  <w:footnote w:id="6">
    <w:p w14:paraId="7FCBCC76" w14:textId="77777777" w:rsidR="00F50CA6" w:rsidRPr="00F50CA6" w:rsidRDefault="00F50CA6" w:rsidP="00F50CA6">
      <w:pPr>
        <w:pStyle w:val="Testonotaapidipagina"/>
        <w:spacing w:after="0"/>
        <w:rPr>
          <w:sz w:val="16"/>
          <w:szCs w:val="16"/>
          <w:lang w:val="fr-FR"/>
        </w:rPr>
      </w:pPr>
      <w:r>
        <w:rPr>
          <w:rStyle w:val="Caratterinotaapidipagina"/>
        </w:rPr>
        <w:footnoteRef/>
      </w:r>
      <w:r w:rsidRPr="00F50CA6">
        <w:rPr>
          <w:sz w:val="16"/>
          <w:szCs w:val="16"/>
          <w:lang w:val="fr-FR"/>
        </w:rPr>
        <w:tab/>
        <w:t>V. art. 6, par. 1, ult. cap., GDPR.</w:t>
      </w:r>
    </w:p>
  </w:footnote>
  <w:footnote w:id="7">
    <w:p w14:paraId="486FCE37" w14:textId="77777777" w:rsidR="00F50CA6" w:rsidRDefault="00F50CA6" w:rsidP="00F50CA6">
      <w:pPr>
        <w:pStyle w:val="Testonotaapidipagina"/>
        <w:spacing w:after="0"/>
        <w:jc w:val="both"/>
        <w:rPr>
          <w:sz w:val="16"/>
          <w:szCs w:val="16"/>
        </w:rPr>
      </w:pPr>
      <w:r>
        <w:rPr>
          <w:rStyle w:val="Caratterinotaapidipagina"/>
        </w:rPr>
        <w:footnoteRef/>
      </w:r>
      <w:r>
        <w:rPr>
          <w:rFonts w:ascii="Times New Roman" w:hAnsi="Times New Roman"/>
          <w:sz w:val="16"/>
          <w:szCs w:val="16"/>
        </w:rPr>
        <w:tab/>
        <w:t>In merito al regime di trasferimento dei dati tra l’Unione europea e gli Stati Uniti, considerata la cd. “</w:t>
      </w:r>
      <w:r>
        <w:rPr>
          <w:rFonts w:ascii="Times New Roman" w:hAnsi="Times New Roman"/>
          <w:i/>
          <w:iCs/>
          <w:sz w:val="16"/>
          <w:szCs w:val="16"/>
        </w:rPr>
        <w:t xml:space="preserve">Sentenza </w:t>
      </w:r>
      <w:proofErr w:type="spellStart"/>
      <w:r>
        <w:rPr>
          <w:rFonts w:ascii="Times New Roman" w:hAnsi="Times New Roman"/>
          <w:i/>
          <w:iCs/>
          <w:sz w:val="16"/>
          <w:szCs w:val="16"/>
        </w:rPr>
        <w:t>Schrems</w:t>
      </w:r>
      <w:proofErr w:type="spellEnd"/>
      <w:r>
        <w:rPr>
          <w:rFonts w:ascii="Times New Roman" w:hAnsi="Times New Roman"/>
          <w:i/>
          <w:iCs/>
          <w:sz w:val="16"/>
          <w:szCs w:val="16"/>
        </w:rPr>
        <w:t xml:space="preserve"> II</w:t>
      </w:r>
      <w:r>
        <w:rPr>
          <w:rFonts w:ascii="Times New Roman" w:hAnsi="Times New Roman"/>
          <w:sz w:val="16"/>
          <w:szCs w:val="16"/>
        </w:rPr>
        <w:t xml:space="preserve">” che ha invalidato la decisione di adeguatezza del </w:t>
      </w:r>
      <w:r>
        <w:rPr>
          <w:rFonts w:ascii="Times New Roman" w:hAnsi="Times New Roman"/>
          <w:i/>
          <w:iCs/>
          <w:sz w:val="16"/>
          <w:szCs w:val="16"/>
        </w:rPr>
        <w:t>Privacy Shield</w:t>
      </w:r>
      <w:r>
        <w:rPr>
          <w:rFonts w:ascii="Times New Roman" w:hAnsi="Times New Roman"/>
          <w:sz w:val="16"/>
          <w:szCs w:val="16"/>
        </w:rPr>
        <w:t>, il Titolare del trattamento sta prestando attenzione agli sviluppi della vicenda, nonché a fornire le garanzie adeguate previste dall’art. 46 e ss. del GDPR.</w:t>
      </w:r>
    </w:p>
  </w:footnote>
  <w:footnote w:id="8">
    <w:p w14:paraId="0446FDDC" w14:textId="77777777" w:rsidR="00F50CA6" w:rsidRDefault="00F50CA6" w:rsidP="00F50CA6">
      <w:pPr>
        <w:pStyle w:val="Testonotaapidipagina"/>
        <w:spacing w:after="0"/>
        <w:jc w:val="both"/>
        <w:rPr>
          <w:sz w:val="16"/>
          <w:szCs w:val="16"/>
        </w:rPr>
      </w:pPr>
      <w:r>
        <w:rPr>
          <w:rStyle w:val="Caratterinotaapidipagina"/>
        </w:rPr>
        <w:footnoteRef/>
      </w:r>
      <w:r>
        <w:rPr>
          <w:rFonts w:ascii="Times New Roman" w:hAnsi="Times New Roman"/>
          <w:sz w:val="16"/>
          <w:szCs w:val="16"/>
        </w:rPr>
        <w:tab/>
        <w:t>Ai sensi dell’art. 20, par. 3, del GDPR “Tale diritto non si applica al trattamento necessario per l’esecuzione di un compito di interesse pubblico o connesso all’esercizio di pubblici poteri di cui è investito il titolare del trattamento.”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360F"/>
    <w:multiLevelType w:val="hybridMultilevel"/>
    <w:tmpl w:val="F39A0A14"/>
    <w:lvl w:ilvl="0" w:tplc="58866218">
      <w:start w:val="1"/>
      <w:numFmt w:val="bullet"/>
      <w:lvlText w:val=""/>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A93648A"/>
    <w:multiLevelType w:val="hybridMultilevel"/>
    <w:tmpl w:val="C27A699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0E4050F4"/>
    <w:multiLevelType w:val="hybridMultilevel"/>
    <w:tmpl w:val="C6C85F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62388B"/>
    <w:multiLevelType w:val="hybridMultilevel"/>
    <w:tmpl w:val="A52AE044"/>
    <w:lvl w:ilvl="0" w:tplc="42E4ACEE">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A4F08D5"/>
    <w:multiLevelType w:val="hybridMultilevel"/>
    <w:tmpl w:val="FF4470A0"/>
    <w:lvl w:ilvl="0" w:tplc="58866218">
      <w:start w:val="1"/>
      <w:numFmt w:val="bullet"/>
      <w:lvlText w:val=""/>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D4D5451"/>
    <w:multiLevelType w:val="hybridMultilevel"/>
    <w:tmpl w:val="965024A6"/>
    <w:lvl w:ilvl="0" w:tplc="B358D614">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1DFE5AD7"/>
    <w:multiLevelType w:val="hybridMultilevel"/>
    <w:tmpl w:val="8064ED52"/>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E0C5872"/>
    <w:multiLevelType w:val="hybridMultilevel"/>
    <w:tmpl w:val="C468578C"/>
    <w:lvl w:ilvl="0" w:tplc="B3265394">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20261B2B"/>
    <w:multiLevelType w:val="hybridMultilevel"/>
    <w:tmpl w:val="DB2CD28E"/>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2509018E"/>
    <w:multiLevelType w:val="hybridMultilevel"/>
    <w:tmpl w:val="3C66A508"/>
    <w:lvl w:ilvl="0" w:tplc="A8DED35E">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29A72573"/>
    <w:multiLevelType w:val="hybridMultilevel"/>
    <w:tmpl w:val="BEB6DA5E"/>
    <w:lvl w:ilvl="0" w:tplc="04100011">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15:restartNumberingAfterBreak="0">
    <w:nsid w:val="29BA7C4F"/>
    <w:multiLevelType w:val="hybridMultilevel"/>
    <w:tmpl w:val="562C27F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2EAC3392"/>
    <w:multiLevelType w:val="multilevel"/>
    <w:tmpl w:val="ED50A8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bCs/>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2402DC"/>
    <w:multiLevelType w:val="hybridMultilevel"/>
    <w:tmpl w:val="A540077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38572580"/>
    <w:multiLevelType w:val="hybridMultilevel"/>
    <w:tmpl w:val="E2349FF6"/>
    <w:lvl w:ilvl="0" w:tplc="2A44E886">
      <w:numFmt w:val="bullet"/>
      <w:lvlText w:val="-"/>
      <w:lvlJc w:val="left"/>
      <w:pPr>
        <w:ind w:left="720" w:hanging="360"/>
      </w:pPr>
      <w:rPr>
        <w:rFonts w:ascii="Century Gothic" w:eastAsia="Times New Roman" w:hAnsi="Century Gothic" w:cs="Times New Roman" w:hint="default"/>
        <w:b/>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39B0594C"/>
    <w:multiLevelType w:val="hybridMultilevel"/>
    <w:tmpl w:val="1E82E7E4"/>
    <w:lvl w:ilvl="0" w:tplc="8C60BFC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458252F"/>
    <w:multiLevelType w:val="hybridMultilevel"/>
    <w:tmpl w:val="F56E2F1C"/>
    <w:lvl w:ilvl="0" w:tplc="AEBE6012">
      <w:numFmt w:val="bullet"/>
      <w:lvlText w:val="-"/>
      <w:lvlJc w:val="left"/>
      <w:pPr>
        <w:ind w:left="720" w:hanging="360"/>
      </w:pPr>
      <w:rPr>
        <w:rFonts w:ascii="Bookman Old Style" w:eastAsia="SimSun" w:hAnsi="Bookman Old Sty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9296D74"/>
    <w:multiLevelType w:val="hybridMultilevel"/>
    <w:tmpl w:val="4EAC6A50"/>
    <w:lvl w:ilvl="0" w:tplc="9D06638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DF2619F"/>
    <w:multiLevelType w:val="multilevel"/>
    <w:tmpl w:val="9308FCEC"/>
    <w:lvl w:ilvl="0">
      <w:start w:val="1"/>
      <w:numFmt w:val="lowerRoman"/>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15:restartNumberingAfterBreak="0">
    <w:nsid w:val="5E1B6D6B"/>
    <w:multiLevelType w:val="hybridMultilevel"/>
    <w:tmpl w:val="11647D90"/>
    <w:lvl w:ilvl="0" w:tplc="8D743EA8">
      <w:start w:val="1"/>
      <w:numFmt w:val="lowerLetter"/>
      <w:lvlText w:val="%1)"/>
      <w:lvlJc w:val="left"/>
      <w:pPr>
        <w:ind w:left="371" w:hanging="360"/>
      </w:pPr>
    </w:lvl>
    <w:lvl w:ilvl="1" w:tplc="04100019">
      <w:start w:val="1"/>
      <w:numFmt w:val="lowerLetter"/>
      <w:lvlText w:val="%2."/>
      <w:lvlJc w:val="left"/>
      <w:pPr>
        <w:ind w:left="1091" w:hanging="360"/>
      </w:pPr>
    </w:lvl>
    <w:lvl w:ilvl="2" w:tplc="0410001B">
      <w:start w:val="1"/>
      <w:numFmt w:val="lowerRoman"/>
      <w:lvlText w:val="%3."/>
      <w:lvlJc w:val="right"/>
      <w:pPr>
        <w:ind w:left="1811" w:hanging="180"/>
      </w:pPr>
    </w:lvl>
    <w:lvl w:ilvl="3" w:tplc="0410000F">
      <w:start w:val="1"/>
      <w:numFmt w:val="decimal"/>
      <w:lvlText w:val="%4."/>
      <w:lvlJc w:val="left"/>
      <w:pPr>
        <w:ind w:left="2531" w:hanging="360"/>
      </w:pPr>
    </w:lvl>
    <w:lvl w:ilvl="4" w:tplc="04100019">
      <w:start w:val="1"/>
      <w:numFmt w:val="lowerLetter"/>
      <w:lvlText w:val="%5."/>
      <w:lvlJc w:val="left"/>
      <w:pPr>
        <w:ind w:left="3251" w:hanging="360"/>
      </w:pPr>
    </w:lvl>
    <w:lvl w:ilvl="5" w:tplc="0410001B">
      <w:start w:val="1"/>
      <w:numFmt w:val="lowerRoman"/>
      <w:lvlText w:val="%6."/>
      <w:lvlJc w:val="right"/>
      <w:pPr>
        <w:ind w:left="3971" w:hanging="180"/>
      </w:pPr>
    </w:lvl>
    <w:lvl w:ilvl="6" w:tplc="0410000F">
      <w:start w:val="1"/>
      <w:numFmt w:val="decimal"/>
      <w:lvlText w:val="%7."/>
      <w:lvlJc w:val="left"/>
      <w:pPr>
        <w:ind w:left="4691" w:hanging="360"/>
      </w:pPr>
    </w:lvl>
    <w:lvl w:ilvl="7" w:tplc="04100019">
      <w:start w:val="1"/>
      <w:numFmt w:val="lowerLetter"/>
      <w:lvlText w:val="%8."/>
      <w:lvlJc w:val="left"/>
      <w:pPr>
        <w:ind w:left="5411" w:hanging="360"/>
      </w:pPr>
    </w:lvl>
    <w:lvl w:ilvl="8" w:tplc="0410001B">
      <w:start w:val="1"/>
      <w:numFmt w:val="lowerRoman"/>
      <w:lvlText w:val="%9."/>
      <w:lvlJc w:val="right"/>
      <w:pPr>
        <w:ind w:left="6131" w:hanging="180"/>
      </w:pPr>
    </w:lvl>
  </w:abstractNum>
  <w:abstractNum w:abstractNumId="20" w15:restartNumberingAfterBreak="0">
    <w:nsid w:val="66A33AD9"/>
    <w:multiLevelType w:val="hybridMultilevel"/>
    <w:tmpl w:val="3704ECC2"/>
    <w:lvl w:ilvl="0" w:tplc="F53CB65A">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D20361D"/>
    <w:multiLevelType w:val="hybridMultilevel"/>
    <w:tmpl w:val="8A72DC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EC54310"/>
    <w:multiLevelType w:val="hybridMultilevel"/>
    <w:tmpl w:val="620A9D5C"/>
    <w:lvl w:ilvl="0" w:tplc="4848657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F6C5C90"/>
    <w:multiLevelType w:val="hybridMultilevel"/>
    <w:tmpl w:val="53183E24"/>
    <w:lvl w:ilvl="0" w:tplc="93F226A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17978CC"/>
    <w:multiLevelType w:val="multilevel"/>
    <w:tmpl w:val="15060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893AB2"/>
    <w:multiLevelType w:val="hybridMultilevel"/>
    <w:tmpl w:val="42ECED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4734554">
    <w:abstractNumId w:val="24"/>
  </w:num>
  <w:num w:numId="2" w16cid:durableId="1523588896">
    <w:abstractNumId w:val="0"/>
  </w:num>
  <w:num w:numId="3" w16cid:durableId="1198544468">
    <w:abstractNumId w:val="4"/>
  </w:num>
  <w:num w:numId="4" w16cid:durableId="5368222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446367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38836192">
    <w:abstractNumId w:val="6"/>
  </w:num>
  <w:num w:numId="7" w16cid:durableId="2018455482">
    <w:abstractNumId w:val="8"/>
  </w:num>
  <w:num w:numId="8" w16cid:durableId="13623629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70955416">
    <w:abstractNumId w:val="0"/>
  </w:num>
  <w:num w:numId="10" w16cid:durableId="439883195">
    <w:abstractNumId w:val="6"/>
  </w:num>
  <w:num w:numId="11" w16cid:durableId="1331712628">
    <w:abstractNumId w:val="1"/>
  </w:num>
  <w:num w:numId="12" w16cid:durableId="1327438517">
    <w:abstractNumId w:val="21"/>
  </w:num>
  <w:num w:numId="13" w16cid:durableId="1435706105">
    <w:abstractNumId w:val="2"/>
  </w:num>
  <w:num w:numId="14" w16cid:durableId="1109160273">
    <w:abstractNumId w:val="7"/>
  </w:num>
  <w:num w:numId="15" w16cid:durableId="1370295927">
    <w:abstractNumId w:val="14"/>
  </w:num>
  <w:num w:numId="16" w16cid:durableId="1510226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20813980">
    <w:abstractNumId w:val="5"/>
  </w:num>
  <w:num w:numId="18" w16cid:durableId="1204438093">
    <w:abstractNumId w:val="23"/>
  </w:num>
  <w:num w:numId="19" w16cid:durableId="406802041">
    <w:abstractNumId w:val="17"/>
  </w:num>
  <w:num w:numId="20" w16cid:durableId="11647813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86546224">
    <w:abstractNumId w:val="22"/>
  </w:num>
  <w:num w:numId="22" w16cid:durableId="1199464252">
    <w:abstractNumId w:val="9"/>
  </w:num>
  <w:num w:numId="23" w16cid:durableId="191235648">
    <w:abstractNumId w:val="16"/>
  </w:num>
  <w:num w:numId="24" w16cid:durableId="1554581691">
    <w:abstractNumId w:val="3"/>
  </w:num>
  <w:num w:numId="25" w16cid:durableId="1315142629">
    <w:abstractNumId w:val="20"/>
  </w:num>
  <w:num w:numId="26" w16cid:durableId="896937707">
    <w:abstractNumId w:val="25"/>
  </w:num>
  <w:num w:numId="27" w16cid:durableId="279993214">
    <w:abstractNumId w:val="12"/>
  </w:num>
  <w:num w:numId="28" w16cid:durableId="1988393271">
    <w:abstractNumId w:val="15"/>
  </w:num>
  <w:num w:numId="29" w16cid:durableId="77078625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B03"/>
    <w:rsid w:val="000034A9"/>
    <w:rsid w:val="000151A3"/>
    <w:rsid w:val="00030DB9"/>
    <w:rsid w:val="00034AFE"/>
    <w:rsid w:val="000650AF"/>
    <w:rsid w:val="00066675"/>
    <w:rsid w:val="000745FF"/>
    <w:rsid w:val="000C0C4A"/>
    <w:rsid w:val="000C1033"/>
    <w:rsid w:val="000C4D02"/>
    <w:rsid w:val="000C65FA"/>
    <w:rsid w:val="000D296B"/>
    <w:rsid w:val="000D4C3B"/>
    <w:rsid w:val="0011136B"/>
    <w:rsid w:val="001320DF"/>
    <w:rsid w:val="00144A31"/>
    <w:rsid w:val="00191694"/>
    <w:rsid w:val="001A78C9"/>
    <w:rsid w:val="001D2EC6"/>
    <w:rsid w:val="001E03F2"/>
    <w:rsid w:val="001F3E58"/>
    <w:rsid w:val="001F724D"/>
    <w:rsid w:val="0021339B"/>
    <w:rsid w:val="00231ED0"/>
    <w:rsid w:val="002352DD"/>
    <w:rsid w:val="00250FE4"/>
    <w:rsid w:val="00253C6C"/>
    <w:rsid w:val="00253DED"/>
    <w:rsid w:val="002702BD"/>
    <w:rsid w:val="002718BA"/>
    <w:rsid w:val="002762BC"/>
    <w:rsid w:val="00291168"/>
    <w:rsid w:val="002922A0"/>
    <w:rsid w:val="002C6247"/>
    <w:rsid w:val="002D549A"/>
    <w:rsid w:val="002E72EF"/>
    <w:rsid w:val="002F674A"/>
    <w:rsid w:val="00347ADE"/>
    <w:rsid w:val="00361209"/>
    <w:rsid w:val="0037629A"/>
    <w:rsid w:val="00395A4D"/>
    <w:rsid w:val="003A2356"/>
    <w:rsid w:val="003B4ED2"/>
    <w:rsid w:val="003B5A8B"/>
    <w:rsid w:val="0041428A"/>
    <w:rsid w:val="00427374"/>
    <w:rsid w:val="00450ECA"/>
    <w:rsid w:val="00463545"/>
    <w:rsid w:val="004C0E2D"/>
    <w:rsid w:val="00506DDB"/>
    <w:rsid w:val="00507924"/>
    <w:rsid w:val="00561342"/>
    <w:rsid w:val="00573252"/>
    <w:rsid w:val="00576EAC"/>
    <w:rsid w:val="00583B94"/>
    <w:rsid w:val="005D023F"/>
    <w:rsid w:val="0060791E"/>
    <w:rsid w:val="00640EC6"/>
    <w:rsid w:val="00645A59"/>
    <w:rsid w:val="00645D6E"/>
    <w:rsid w:val="006D1B5C"/>
    <w:rsid w:val="006D24AA"/>
    <w:rsid w:val="006D353D"/>
    <w:rsid w:val="006E2EC2"/>
    <w:rsid w:val="006F5323"/>
    <w:rsid w:val="00707337"/>
    <w:rsid w:val="00711081"/>
    <w:rsid w:val="00714CE1"/>
    <w:rsid w:val="00724580"/>
    <w:rsid w:val="00757E51"/>
    <w:rsid w:val="00786E83"/>
    <w:rsid w:val="007A0004"/>
    <w:rsid w:val="007A1AB5"/>
    <w:rsid w:val="007A39DB"/>
    <w:rsid w:val="007B62BD"/>
    <w:rsid w:val="007B6F64"/>
    <w:rsid w:val="007E6AD2"/>
    <w:rsid w:val="0080580C"/>
    <w:rsid w:val="008125ED"/>
    <w:rsid w:val="00820E9E"/>
    <w:rsid w:val="00846130"/>
    <w:rsid w:val="0086196F"/>
    <w:rsid w:val="00864A16"/>
    <w:rsid w:val="0086740B"/>
    <w:rsid w:val="0087352E"/>
    <w:rsid w:val="008956FC"/>
    <w:rsid w:val="008C37B8"/>
    <w:rsid w:val="008F2F1E"/>
    <w:rsid w:val="0091179C"/>
    <w:rsid w:val="009241EC"/>
    <w:rsid w:val="00935B03"/>
    <w:rsid w:val="00976A7F"/>
    <w:rsid w:val="0098496F"/>
    <w:rsid w:val="00986C81"/>
    <w:rsid w:val="009B18E1"/>
    <w:rsid w:val="009E4D74"/>
    <w:rsid w:val="009F151E"/>
    <w:rsid w:val="00A73761"/>
    <w:rsid w:val="00A86C57"/>
    <w:rsid w:val="00A93F50"/>
    <w:rsid w:val="00AD1B9D"/>
    <w:rsid w:val="00AD76DA"/>
    <w:rsid w:val="00AF2CA1"/>
    <w:rsid w:val="00B12881"/>
    <w:rsid w:val="00B36F8D"/>
    <w:rsid w:val="00B63E18"/>
    <w:rsid w:val="00B6437F"/>
    <w:rsid w:val="00B821A8"/>
    <w:rsid w:val="00B83451"/>
    <w:rsid w:val="00BC2FA8"/>
    <w:rsid w:val="00BC663D"/>
    <w:rsid w:val="00BC799B"/>
    <w:rsid w:val="00C068C9"/>
    <w:rsid w:val="00C11520"/>
    <w:rsid w:val="00C43CD2"/>
    <w:rsid w:val="00C94908"/>
    <w:rsid w:val="00C964AB"/>
    <w:rsid w:val="00CA0204"/>
    <w:rsid w:val="00CA1114"/>
    <w:rsid w:val="00CA2DA0"/>
    <w:rsid w:val="00CA4F25"/>
    <w:rsid w:val="00CA504B"/>
    <w:rsid w:val="00CE7FA8"/>
    <w:rsid w:val="00D42ACD"/>
    <w:rsid w:val="00D65B03"/>
    <w:rsid w:val="00D71D64"/>
    <w:rsid w:val="00DB28C0"/>
    <w:rsid w:val="00DB715D"/>
    <w:rsid w:val="00DD3AD8"/>
    <w:rsid w:val="00DD409A"/>
    <w:rsid w:val="00DF417E"/>
    <w:rsid w:val="00E47545"/>
    <w:rsid w:val="00E50542"/>
    <w:rsid w:val="00E524EA"/>
    <w:rsid w:val="00E7547D"/>
    <w:rsid w:val="00E962FB"/>
    <w:rsid w:val="00EB194E"/>
    <w:rsid w:val="00EB2A69"/>
    <w:rsid w:val="00EC1226"/>
    <w:rsid w:val="00EC3A9A"/>
    <w:rsid w:val="00ED3ABB"/>
    <w:rsid w:val="00ED5B82"/>
    <w:rsid w:val="00ED6D7C"/>
    <w:rsid w:val="00EE0BFF"/>
    <w:rsid w:val="00F30EFA"/>
    <w:rsid w:val="00F50CA6"/>
    <w:rsid w:val="00F93D5B"/>
    <w:rsid w:val="00F97B92"/>
    <w:rsid w:val="00FB38B7"/>
    <w:rsid w:val="00FF0F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BF149"/>
  <w15:docId w15:val="{CCEA5A94-637E-46D5-BF1A-803F9857C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D296B"/>
  </w:style>
  <w:style w:type="paragraph" w:styleId="Titolo1">
    <w:name w:val="heading 1"/>
    <w:basedOn w:val="Normale"/>
    <w:next w:val="Normale"/>
    <w:link w:val="Titolo1Carattere"/>
    <w:qFormat/>
    <w:rsid w:val="00CA0204"/>
    <w:pPr>
      <w:keepNext/>
      <w:autoSpaceDE w:val="0"/>
      <w:autoSpaceDN w:val="0"/>
      <w:adjustRightInd w:val="0"/>
      <w:spacing w:after="0" w:line="240" w:lineRule="auto"/>
      <w:jc w:val="center"/>
      <w:outlineLvl w:val="0"/>
    </w:pPr>
    <w:rPr>
      <w:rFonts w:ascii="Arial" w:eastAsia="Times New Roman" w:hAnsi="Arial" w:cs="Arial"/>
      <w:b/>
      <w:bCs/>
      <w:sz w:val="24"/>
      <w:szCs w:val="24"/>
      <w:lang w:eastAsia="it-IT"/>
    </w:rPr>
  </w:style>
  <w:style w:type="paragraph" w:styleId="Titolo2">
    <w:name w:val="heading 2"/>
    <w:basedOn w:val="Normale"/>
    <w:next w:val="Normale"/>
    <w:link w:val="Titolo2Carattere"/>
    <w:uiPriority w:val="9"/>
    <w:semiHidden/>
    <w:unhideWhenUsed/>
    <w:qFormat/>
    <w:rsid w:val="00D71D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4">
    <w:name w:val="heading 4"/>
    <w:basedOn w:val="Normale"/>
    <w:next w:val="Normale"/>
    <w:link w:val="Titolo4Carattere"/>
    <w:uiPriority w:val="9"/>
    <w:semiHidden/>
    <w:unhideWhenUsed/>
    <w:qFormat/>
    <w:rsid w:val="00D71D6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935B03"/>
    <w:pPr>
      <w:tabs>
        <w:tab w:val="center" w:pos="4819"/>
        <w:tab w:val="right" w:pos="9638"/>
      </w:tabs>
      <w:spacing w:after="0" w:line="240" w:lineRule="auto"/>
    </w:pPr>
    <w:rPr>
      <w:rFonts w:ascii="Arial" w:eastAsia="Times New Roman" w:hAnsi="Arial" w:cs="Times New Roman"/>
      <w:sz w:val="24"/>
      <w:szCs w:val="20"/>
      <w:lang w:eastAsia="it-IT"/>
    </w:rPr>
  </w:style>
  <w:style w:type="character" w:customStyle="1" w:styleId="IntestazioneCarattere">
    <w:name w:val="Intestazione Carattere"/>
    <w:basedOn w:val="Carpredefinitoparagrafo"/>
    <w:link w:val="Intestazione"/>
    <w:uiPriority w:val="99"/>
    <w:rsid w:val="00935B03"/>
    <w:rPr>
      <w:rFonts w:ascii="Arial" w:eastAsia="Times New Roman" w:hAnsi="Arial" w:cs="Times New Roman"/>
      <w:sz w:val="24"/>
      <w:szCs w:val="20"/>
      <w:lang w:eastAsia="it-IT"/>
    </w:rPr>
  </w:style>
  <w:style w:type="paragraph" w:styleId="Pidipagina">
    <w:name w:val="footer"/>
    <w:aliases w:val=" Carattere7,Carattere7"/>
    <w:basedOn w:val="Normale"/>
    <w:link w:val="PidipaginaCarattere"/>
    <w:uiPriority w:val="99"/>
    <w:unhideWhenUsed/>
    <w:rsid w:val="005D023F"/>
    <w:pPr>
      <w:widowControl w:val="0"/>
      <w:tabs>
        <w:tab w:val="center" w:pos="4819"/>
        <w:tab w:val="right" w:pos="9638"/>
      </w:tabs>
      <w:autoSpaceDE w:val="0"/>
      <w:autoSpaceDN w:val="0"/>
      <w:adjustRightInd w:val="0"/>
      <w:spacing w:after="0" w:line="240" w:lineRule="auto"/>
    </w:pPr>
    <w:rPr>
      <w:rFonts w:ascii="Arial" w:eastAsia="Times New Roman" w:hAnsi="Arial" w:cs="Times New Roman"/>
      <w:sz w:val="24"/>
      <w:szCs w:val="24"/>
      <w:shd w:val="clear" w:color="auto" w:fill="FFFFFF"/>
    </w:rPr>
  </w:style>
  <w:style w:type="character" w:customStyle="1" w:styleId="PidipaginaCarattere">
    <w:name w:val="Piè di pagina Carattere"/>
    <w:aliases w:val=" Carattere7 Carattere,Carattere7 Carattere"/>
    <w:basedOn w:val="Carpredefinitoparagrafo"/>
    <w:link w:val="Pidipagina"/>
    <w:uiPriority w:val="99"/>
    <w:rsid w:val="005D023F"/>
    <w:rPr>
      <w:rFonts w:ascii="Arial" w:eastAsia="Times New Roman" w:hAnsi="Arial" w:cs="Times New Roman"/>
      <w:sz w:val="24"/>
      <w:szCs w:val="24"/>
    </w:rPr>
  </w:style>
  <w:style w:type="character" w:customStyle="1" w:styleId="Titolo1Carattere">
    <w:name w:val="Titolo 1 Carattere"/>
    <w:basedOn w:val="Carpredefinitoparagrafo"/>
    <w:link w:val="Titolo1"/>
    <w:rsid w:val="00CA0204"/>
    <w:rPr>
      <w:rFonts w:ascii="Arial" w:eastAsia="Times New Roman" w:hAnsi="Arial" w:cs="Arial"/>
      <w:b/>
      <w:bCs/>
      <w:sz w:val="24"/>
      <w:szCs w:val="24"/>
      <w:lang w:eastAsia="it-IT"/>
    </w:rPr>
  </w:style>
  <w:style w:type="paragraph" w:styleId="Rientrocorpodeltesto2">
    <w:name w:val="Body Text Indent 2"/>
    <w:basedOn w:val="Normale"/>
    <w:link w:val="Rientrocorpodeltesto2Carattere"/>
    <w:semiHidden/>
    <w:unhideWhenUsed/>
    <w:rsid w:val="00CA0204"/>
    <w:pPr>
      <w:widowControl w:val="0"/>
      <w:autoSpaceDE w:val="0"/>
      <w:autoSpaceDN w:val="0"/>
      <w:adjustRightInd w:val="0"/>
      <w:spacing w:after="0" w:line="240" w:lineRule="auto"/>
      <w:ind w:left="708"/>
      <w:jc w:val="both"/>
    </w:pPr>
    <w:rPr>
      <w:rFonts w:ascii="Arial" w:eastAsia="Times New Roman" w:hAnsi="Arial" w:cs="Arial"/>
      <w:sz w:val="28"/>
      <w:szCs w:val="28"/>
      <w:lang w:eastAsia="it-IT"/>
    </w:rPr>
  </w:style>
  <w:style w:type="character" w:customStyle="1" w:styleId="Rientrocorpodeltesto2Carattere">
    <w:name w:val="Rientro corpo del testo 2 Carattere"/>
    <w:basedOn w:val="Carpredefinitoparagrafo"/>
    <w:link w:val="Rientrocorpodeltesto2"/>
    <w:semiHidden/>
    <w:rsid w:val="00CA0204"/>
    <w:rPr>
      <w:rFonts w:ascii="Arial" w:eastAsia="Times New Roman" w:hAnsi="Arial" w:cs="Arial"/>
      <w:sz w:val="28"/>
      <w:szCs w:val="28"/>
      <w:lang w:eastAsia="it-IT"/>
    </w:rPr>
  </w:style>
  <w:style w:type="character" w:customStyle="1" w:styleId="FontStyle21">
    <w:name w:val="Font Style21"/>
    <w:uiPriority w:val="99"/>
    <w:rsid w:val="00D42ACD"/>
    <w:rPr>
      <w:rFonts w:ascii="Arial" w:hAnsi="Arial" w:cs="Arial"/>
      <w:color w:val="000000"/>
      <w:sz w:val="20"/>
      <w:szCs w:val="20"/>
    </w:rPr>
  </w:style>
  <w:style w:type="paragraph" w:styleId="Paragrafoelenco">
    <w:name w:val="List Paragraph"/>
    <w:basedOn w:val="Normale"/>
    <w:uiPriority w:val="34"/>
    <w:qFormat/>
    <w:rsid w:val="00D42ACD"/>
    <w:pPr>
      <w:ind w:left="720"/>
      <w:contextualSpacing/>
    </w:pPr>
  </w:style>
  <w:style w:type="paragraph" w:styleId="Testofumetto">
    <w:name w:val="Balloon Text"/>
    <w:basedOn w:val="Normale"/>
    <w:link w:val="TestofumettoCarattere"/>
    <w:uiPriority w:val="99"/>
    <w:semiHidden/>
    <w:unhideWhenUsed/>
    <w:rsid w:val="0050792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07924"/>
    <w:rPr>
      <w:rFonts w:ascii="Segoe UI" w:hAnsi="Segoe UI" w:cs="Segoe UI"/>
      <w:sz w:val="18"/>
      <w:szCs w:val="18"/>
    </w:rPr>
  </w:style>
  <w:style w:type="paragraph" w:styleId="Corpodeltesto2">
    <w:name w:val="Body Text 2"/>
    <w:basedOn w:val="Normale"/>
    <w:link w:val="Corpodeltesto2Carattere"/>
    <w:uiPriority w:val="99"/>
    <w:semiHidden/>
    <w:unhideWhenUsed/>
    <w:rsid w:val="0060791E"/>
    <w:pPr>
      <w:spacing w:after="120" w:line="480" w:lineRule="auto"/>
    </w:pPr>
  </w:style>
  <w:style w:type="character" w:customStyle="1" w:styleId="Corpodeltesto2Carattere">
    <w:name w:val="Corpo del testo 2 Carattere"/>
    <w:basedOn w:val="Carpredefinitoparagrafo"/>
    <w:link w:val="Corpodeltesto2"/>
    <w:uiPriority w:val="99"/>
    <w:semiHidden/>
    <w:rsid w:val="0060791E"/>
  </w:style>
  <w:style w:type="paragraph" w:styleId="NormaleWeb">
    <w:name w:val="Normal (Web)"/>
    <w:basedOn w:val="Normale"/>
    <w:uiPriority w:val="99"/>
    <w:unhideWhenUsed/>
    <w:qFormat/>
    <w:rsid w:val="00645A5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645A59"/>
    <w:rPr>
      <w:color w:val="0000FF" w:themeColor="hyperlink"/>
      <w:u w:val="single"/>
    </w:rPr>
  </w:style>
  <w:style w:type="character" w:customStyle="1" w:styleId="Menzionenonrisolta1">
    <w:name w:val="Menzione non risolta1"/>
    <w:basedOn w:val="Carpredefinitoparagrafo"/>
    <w:uiPriority w:val="99"/>
    <w:semiHidden/>
    <w:unhideWhenUsed/>
    <w:rsid w:val="00645A59"/>
    <w:rPr>
      <w:color w:val="808080"/>
      <w:shd w:val="clear" w:color="auto" w:fill="E6E6E6"/>
    </w:rPr>
  </w:style>
  <w:style w:type="character" w:customStyle="1" w:styleId="Titolo2Carattere">
    <w:name w:val="Titolo 2 Carattere"/>
    <w:basedOn w:val="Carpredefinitoparagrafo"/>
    <w:link w:val="Titolo2"/>
    <w:uiPriority w:val="9"/>
    <w:semiHidden/>
    <w:rsid w:val="00D71D64"/>
    <w:rPr>
      <w:rFonts w:asciiTheme="majorHAnsi" w:eastAsiaTheme="majorEastAsia" w:hAnsiTheme="majorHAnsi" w:cstheme="majorBidi"/>
      <w:color w:val="365F91" w:themeColor="accent1" w:themeShade="BF"/>
      <w:sz w:val="26"/>
      <w:szCs w:val="26"/>
    </w:rPr>
  </w:style>
  <w:style w:type="character" w:customStyle="1" w:styleId="Titolo4Carattere">
    <w:name w:val="Titolo 4 Carattere"/>
    <w:basedOn w:val="Carpredefinitoparagrafo"/>
    <w:link w:val="Titolo4"/>
    <w:semiHidden/>
    <w:rsid w:val="00D71D64"/>
    <w:rPr>
      <w:rFonts w:asciiTheme="majorHAnsi" w:eastAsiaTheme="majorEastAsia" w:hAnsiTheme="majorHAnsi" w:cstheme="majorBidi"/>
      <w:i/>
      <w:iCs/>
      <w:color w:val="365F91" w:themeColor="accent1" w:themeShade="BF"/>
    </w:rPr>
  </w:style>
  <w:style w:type="paragraph" w:customStyle="1" w:styleId="Default">
    <w:name w:val="Default"/>
    <w:rsid w:val="00D71D6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customStyle="1" w:styleId="Standard">
    <w:name w:val="Standard"/>
    <w:rsid w:val="00D71D64"/>
    <w:pPr>
      <w:widowControl w:val="0"/>
      <w:suppressAutoHyphens/>
      <w:autoSpaceDN w:val="0"/>
      <w:spacing w:after="0" w:line="472" w:lineRule="exact"/>
      <w:ind w:left="-510" w:right="170"/>
      <w:jc w:val="both"/>
      <w:textAlignment w:val="baseline"/>
    </w:pPr>
    <w:rPr>
      <w:rFonts w:ascii="Times New Roman" w:eastAsia="Times New Roman" w:hAnsi="Times New Roman" w:cs="Times New Roman"/>
      <w:kern w:val="3"/>
      <w:sz w:val="24"/>
      <w:szCs w:val="24"/>
      <w:lang w:eastAsia="it-IT"/>
    </w:rPr>
  </w:style>
  <w:style w:type="table" w:styleId="Grigliatabella">
    <w:name w:val="Table Grid"/>
    <w:basedOn w:val="Tabellanormale"/>
    <w:uiPriority w:val="99"/>
    <w:rsid w:val="00D71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legamentoInternet">
    <w:name w:val="Collegamento Internet"/>
    <w:basedOn w:val="Carpredefinitoparagrafo"/>
    <w:uiPriority w:val="99"/>
    <w:unhideWhenUsed/>
    <w:rsid w:val="00F50CA6"/>
    <w:rPr>
      <w:color w:val="0000FF"/>
      <w:u w:val="single"/>
    </w:rPr>
  </w:style>
  <w:style w:type="character" w:customStyle="1" w:styleId="Caratterinotaapidipagina">
    <w:name w:val="Caratteri nota a piè di pagina"/>
    <w:qFormat/>
    <w:rsid w:val="00F50CA6"/>
  </w:style>
  <w:style w:type="character" w:customStyle="1" w:styleId="Richiamoallanotaapidipagina">
    <w:name w:val="Richiamo alla nota a piè di pagina"/>
    <w:rsid w:val="00F50CA6"/>
    <w:rPr>
      <w:vertAlign w:val="superscript"/>
    </w:rPr>
  </w:style>
  <w:style w:type="paragraph" w:styleId="Testonotaapidipagina">
    <w:name w:val="footnote text"/>
    <w:basedOn w:val="Normale"/>
    <w:link w:val="TestonotaapidipaginaCarattere"/>
    <w:rsid w:val="00F50CA6"/>
    <w:pPr>
      <w:suppressLineNumbers/>
      <w:suppressAutoHyphens/>
      <w:spacing w:after="160" w:line="259" w:lineRule="auto"/>
      <w:ind w:left="339" w:hanging="339"/>
    </w:pPr>
    <w:rPr>
      <w:sz w:val="20"/>
      <w:szCs w:val="20"/>
    </w:rPr>
  </w:style>
  <w:style w:type="character" w:customStyle="1" w:styleId="TestonotaapidipaginaCarattere">
    <w:name w:val="Testo nota a piè di pagina Carattere"/>
    <w:basedOn w:val="Carpredefinitoparagrafo"/>
    <w:link w:val="Testonotaapidipagina"/>
    <w:rsid w:val="00F50CA6"/>
    <w:rPr>
      <w:sz w:val="20"/>
      <w:szCs w:val="20"/>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3319">
      <w:bodyDiv w:val="1"/>
      <w:marLeft w:val="0"/>
      <w:marRight w:val="0"/>
      <w:marTop w:val="0"/>
      <w:marBottom w:val="0"/>
      <w:divBdr>
        <w:top w:val="none" w:sz="0" w:space="0" w:color="auto"/>
        <w:left w:val="none" w:sz="0" w:space="0" w:color="auto"/>
        <w:bottom w:val="none" w:sz="0" w:space="0" w:color="auto"/>
        <w:right w:val="none" w:sz="0" w:space="0" w:color="auto"/>
      </w:divBdr>
    </w:div>
    <w:div w:id="25254318">
      <w:bodyDiv w:val="1"/>
      <w:marLeft w:val="0"/>
      <w:marRight w:val="0"/>
      <w:marTop w:val="0"/>
      <w:marBottom w:val="0"/>
      <w:divBdr>
        <w:top w:val="none" w:sz="0" w:space="0" w:color="auto"/>
        <w:left w:val="none" w:sz="0" w:space="0" w:color="auto"/>
        <w:bottom w:val="none" w:sz="0" w:space="0" w:color="auto"/>
        <w:right w:val="none" w:sz="0" w:space="0" w:color="auto"/>
      </w:divBdr>
    </w:div>
    <w:div w:id="292294452">
      <w:bodyDiv w:val="1"/>
      <w:marLeft w:val="0"/>
      <w:marRight w:val="0"/>
      <w:marTop w:val="0"/>
      <w:marBottom w:val="0"/>
      <w:divBdr>
        <w:top w:val="none" w:sz="0" w:space="0" w:color="auto"/>
        <w:left w:val="none" w:sz="0" w:space="0" w:color="auto"/>
        <w:bottom w:val="none" w:sz="0" w:space="0" w:color="auto"/>
        <w:right w:val="none" w:sz="0" w:space="0" w:color="auto"/>
      </w:divBdr>
    </w:div>
    <w:div w:id="314071202">
      <w:bodyDiv w:val="1"/>
      <w:marLeft w:val="0"/>
      <w:marRight w:val="0"/>
      <w:marTop w:val="0"/>
      <w:marBottom w:val="0"/>
      <w:divBdr>
        <w:top w:val="none" w:sz="0" w:space="0" w:color="auto"/>
        <w:left w:val="none" w:sz="0" w:space="0" w:color="auto"/>
        <w:bottom w:val="none" w:sz="0" w:space="0" w:color="auto"/>
        <w:right w:val="none" w:sz="0" w:space="0" w:color="auto"/>
      </w:divBdr>
    </w:div>
    <w:div w:id="390278025">
      <w:bodyDiv w:val="1"/>
      <w:marLeft w:val="0"/>
      <w:marRight w:val="0"/>
      <w:marTop w:val="0"/>
      <w:marBottom w:val="0"/>
      <w:divBdr>
        <w:top w:val="none" w:sz="0" w:space="0" w:color="auto"/>
        <w:left w:val="none" w:sz="0" w:space="0" w:color="auto"/>
        <w:bottom w:val="none" w:sz="0" w:space="0" w:color="auto"/>
        <w:right w:val="none" w:sz="0" w:space="0" w:color="auto"/>
      </w:divBdr>
    </w:div>
    <w:div w:id="497423412">
      <w:bodyDiv w:val="1"/>
      <w:marLeft w:val="0"/>
      <w:marRight w:val="0"/>
      <w:marTop w:val="0"/>
      <w:marBottom w:val="0"/>
      <w:divBdr>
        <w:top w:val="none" w:sz="0" w:space="0" w:color="auto"/>
        <w:left w:val="none" w:sz="0" w:space="0" w:color="auto"/>
        <w:bottom w:val="none" w:sz="0" w:space="0" w:color="auto"/>
        <w:right w:val="none" w:sz="0" w:space="0" w:color="auto"/>
      </w:divBdr>
    </w:div>
    <w:div w:id="555245548">
      <w:bodyDiv w:val="1"/>
      <w:marLeft w:val="0"/>
      <w:marRight w:val="0"/>
      <w:marTop w:val="0"/>
      <w:marBottom w:val="0"/>
      <w:divBdr>
        <w:top w:val="none" w:sz="0" w:space="0" w:color="auto"/>
        <w:left w:val="none" w:sz="0" w:space="0" w:color="auto"/>
        <w:bottom w:val="none" w:sz="0" w:space="0" w:color="auto"/>
        <w:right w:val="none" w:sz="0" w:space="0" w:color="auto"/>
      </w:divBdr>
    </w:div>
    <w:div w:id="740370801">
      <w:bodyDiv w:val="1"/>
      <w:marLeft w:val="0"/>
      <w:marRight w:val="0"/>
      <w:marTop w:val="0"/>
      <w:marBottom w:val="0"/>
      <w:divBdr>
        <w:top w:val="none" w:sz="0" w:space="0" w:color="auto"/>
        <w:left w:val="none" w:sz="0" w:space="0" w:color="auto"/>
        <w:bottom w:val="none" w:sz="0" w:space="0" w:color="auto"/>
        <w:right w:val="none" w:sz="0" w:space="0" w:color="auto"/>
      </w:divBdr>
    </w:div>
    <w:div w:id="810176148">
      <w:bodyDiv w:val="1"/>
      <w:marLeft w:val="0"/>
      <w:marRight w:val="0"/>
      <w:marTop w:val="0"/>
      <w:marBottom w:val="0"/>
      <w:divBdr>
        <w:top w:val="none" w:sz="0" w:space="0" w:color="auto"/>
        <w:left w:val="none" w:sz="0" w:space="0" w:color="auto"/>
        <w:bottom w:val="none" w:sz="0" w:space="0" w:color="auto"/>
        <w:right w:val="none" w:sz="0" w:space="0" w:color="auto"/>
      </w:divBdr>
    </w:div>
    <w:div w:id="978415131">
      <w:bodyDiv w:val="1"/>
      <w:marLeft w:val="0"/>
      <w:marRight w:val="0"/>
      <w:marTop w:val="0"/>
      <w:marBottom w:val="0"/>
      <w:divBdr>
        <w:top w:val="none" w:sz="0" w:space="0" w:color="auto"/>
        <w:left w:val="none" w:sz="0" w:space="0" w:color="auto"/>
        <w:bottom w:val="none" w:sz="0" w:space="0" w:color="auto"/>
        <w:right w:val="none" w:sz="0" w:space="0" w:color="auto"/>
      </w:divBdr>
    </w:div>
    <w:div w:id="1248804192">
      <w:bodyDiv w:val="1"/>
      <w:marLeft w:val="0"/>
      <w:marRight w:val="0"/>
      <w:marTop w:val="0"/>
      <w:marBottom w:val="0"/>
      <w:divBdr>
        <w:top w:val="none" w:sz="0" w:space="0" w:color="auto"/>
        <w:left w:val="none" w:sz="0" w:space="0" w:color="auto"/>
        <w:bottom w:val="none" w:sz="0" w:space="0" w:color="auto"/>
        <w:right w:val="none" w:sz="0" w:space="0" w:color="auto"/>
      </w:divBdr>
    </w:div>
    <w:div w:id="1598754422">
      <w:bodyDiv w:val="1"/>
      <w:marLeft w:val="0"/>
      <w:marRight w:val="0"/>
      <w:marTop w:val="0"/>
      <w:marBottom w:val="0"/>
      <w:divBdr>
        <w:top w:val="none" w:sz="0" w:space="0" w:color="auto"/>
        <w:left w:val="none" w:sz="0" w:space="0" w:color="auto"/>
        <w:bottom w:val="none" w:sz="0" w:space="0" w:color="auto"/>
        <w:right w:val="none" w:sz="0" w:space="0" w:color="auto"/>
      </w:divBdr>
    </w:div>
    <w:div w:id="1760172854">
      <w:bodyDiv w:val="1"/>
      <w:marLeft w:val="0"/>
      <w:marRight w:val="0"/>
      <w:marTop w:val="0"/>
      <w:marBottom w:val="0"/>
      <w:divBdr>
        <w:top w:val="none" w:sz="0" w:space="0" w:color="auto"/>
        <w:left w:val="none" w:sz="0" w:space="0" w:color="auto"/>
        <w:bottom w:val="none" w:sz="0" w:space="0" w:color="auto"/>
        <w:right w:val="none" w:sz="0" w:space="0" w:color="auto"/>
      </w:divBdr>
    </w:div>
    <w:div w:id="2009674524">
      <w:bodyDiv w:val="1"/>
      <w:marLeft w:val="0"/>
      <w:marRight w:val="0"/>
      <w:marTop w:val="0"/>
      <w:marBottom w:val="0"/>
      <w:divBdr>
        <w:top w:val="none" w:sz="0" w:space="0" w:color="auto"/>
        <w:left w:val="none" w:sz="0" w:space="0" w:color="auto"/>
        <w:bottom w:val="none" w:sz="0" w:space="0" w:color="auto"/>
        <w:right w:val="none" w:sz="0" w:space="0" w:color="auto"/>
      </w:divBdr>
    </w:div>
    <w:div w:id="2037267593">
      <w:bodyDiv w:val="1"/>
      <w:marLeft w:val="0"/>
      <w:marRight w:val="0"/>
      <w:marTop w:val="0"/>
      <w:marBottom w:val="0"/>
      <w:divBdr>
        <w:top w:val="none" w:sz="0" w:space="0" w:color="auto"/>
        <w:left w:val="none" w:sz="0" w:space="0" w:color="auto"/>
        <w:bottom w:val="none" w:sz="0" w:space="0" w:color="auto"/>
        <w:right w:val="none" w:sz="0" w:space="0" w:color="auto"/>
      </w:divBdr>
    </w:div>
    <w:div w:id="205726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po@comune.mt.it" TargetMode="External"/><Relationship Id="rId17" Type="http://schemas.openxmlformats.org/officeDocument/2006/relationships/fontTable" Target="fontTable.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vacy@comune.mt.it" TargetMode="Externa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11/relationships/commentsExtended" Target="commentsExtended.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1374</Words>
  <Characters>7836</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Ufficio Gare</cp:lastModifiedBy>
  <cp:revision>4</cp:revision>
  <cp:lastPrinted>2019-10-07T10:03:00Z</cp:lastPrinted>
  <dcterms:created xsi:type="dcterms:W3CDTF">2022-05-03T09:37:00Z</dcterms:created>
  <dcterms:modified xsi:type="dcterms:W3CDTF">2022-05-03T09:43:00Z</dcterms:modified>
</cp:coreProperties>
</file>