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376C5" w14:textId="77777777" w:rsidR="007D3375" w:rsidRDefault="007D3375" w:rsidP="007D3375">
      <w:pPr>
        <w:pStyle w:val="Intestazione10"/>
        <w:keepNext/>
        <w:keepLines/>
        <w:shd w:val="clear" w:color="auto" w:fill="auto"/>
        <w:spacing w:before="0"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bookmark2"/>
    </w:p>
    <w:p w14:paraId="6CB9F94D" w14:textId="1E24D747" w:rsidR="00511EC8" w:rsidRPr="007D3375" w:rsidRDefault="00993DDE" w:rsidP="007D3375">
      <w:pPr>
        <w:pStyle w:val="Intestazione10"/>
        <w:keepNext/>
        <w:keepLines/>
        <w:shd w:val="clear" w:color="auto" w:fill="auto"/>
        <w:spacing w:before="0" w:after="0" w:line="240" w:lineRule="auto"/>
        <w:jc w:val="center"/>
        <w:rPr>
          <w:rFonts w:asciiTheme="minorHAnsi" w:hAnsiTheme="minorHAnsi" w:cstheme="minorHAnsi"/>
          <w:sz w:val="40"/>
          <w:szCs w:val="40"/>
        </w:rPr>
      </w:pPr>
      <w:r w:rsidRPr="007D3375">
        <w:rPr>
          <w:rFonts w:asciiTheme="minorHAnsi" w:hAnsiTheme="minorHAnsi" w:cstheme="minorHAnsi"/>
          <w:sz w:val="40"/>
          <w:szCs w:val="40"/>
        </w:rPr>
        <w:t>Patto di Integrità</w:t>
      </w:r>
      <w:bookmarkEnd w:id="0"/>
    </w:p>
    <w:p w14:paraId="359E0326" w14:textId="4C166B81" w:rsidR="00511EC8" w:rsidRPr="007D3375" w:rsidRDefault="00993DDE" w:rsidP="007D3375">
      <w:pPr>
        <w:pStyle w:val="Corpodeltesto50"/>
        <w:shd w:val="clear" w:color="auto" w:fill="auto"/>
        <w:spacing w:before="0" w:after="134" w:line="230" w:lineRule="exact"/>
        <w:ind w:left="3340"/>
        <w:jc w:val="both"/>
        <w:rPr>
          <w:rFonts w:asciiTheme="minorHAnsi" w:hAnsiTheme="minorHAnsi" w:cstheme="minorHAnsi"/>
          <w:sz w:val="24"/>
          <w:szCs w:val="24"/>
        </w:rPr>
      </w:pPr>
      <w:r w:rsidRPr="007D3375">
        <w:rPr>
          <w:rFonts w:asciiTheme="minorHAnsi" w:hAnsiTheme="minorHAnsi" w:cstheme="minorHAnsi"/>
          <w:sz w:val="24"/>
          <w:szCs w:val="24"/>
        </w:rPr>
        <w:t>(art. 1 co. 17, legge 190/2012)</w:t>
      </w:r>
    </w:p>
    <w:p w14:paraId="132707B6" w14:textId="77777777" w:rsidR="00583776" w:rsidRPr="007D3375" w:rsidRDefault="00583776" w:rsidP="007D3375">
      <w:pPr>
        <w:pStyle w:val="Corpodeltesto50"/>
        <w:shd w:val="clear" w:color="auto" w:fill="auto"/>
        <w:spacing w:before="0" w:after="134" w:line="230" w:lineRule="exact"/>
        <w:ind w:left="3340"/>
        <w:jc w:val="both"/>
        <w:rPr>
          <w:rFonts w:asciiTheme="minorHAnsi" w:hAnsiTheme="minorHAnsi" w:cstheme="minorHAnsi"/>
          <w:sz w:val="24"/>
          <w:szCs w:val="24"/>
        </w:rPr>
      </w:pPr>
    </w:p>
    <w:p w14:paraId="52A948BD" w14:textId="7D8314FC" w:rsidR="007D3375" w:rsidRPr="00DD14A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u w:val="single"/>
          <w:lang w:val="it-IT"/>
        </w:rPr>
      </w:pPr>
      <w:r w:rsidRPr="00952A3F">
        <w:rPr>
          <w:rFonts w:asciiTheme="minorHAnsi" w:hAnsiTheme="minorHAnsi" w:cstheme="minorHAnsi"/>
          <w:color w:val="auto"/>
          <w:lang w:val="it-IT"/>
        </w:rPr>
        <w:t xml:space="preserve">tra </w:t>
      </w:r>
      <w:r w:rsidRPr="00952A3F">
        <w:rPr>
          <w:rFonts w:asciiTheme="minorHAnsi" w:hAnsiTheme="minorHAnsi" w:cstheme="minorHAnsi"/>
          <w:b/>
          <w:bCs/>
          <w:color w:val="auto"/>
          <w:lang w:val="it-IT"/>
        </w:rPr>
        <w:t xml:space="preserve">l’AMMINISTRAZIONE COMUNALE di MATERA </w:t>
      </w:r>
      <w:r w:rsidRPr="00952A3F">
        <w:rPr>
          <w:rFonts w:asciiTheme="minorHAnsi" w:hAnsiTheme="minorHAnsi" w:cstheme="minorHAnsi"/>
          <w:color w:val="auto"/>
          <w:lang w:val="it-IT"/>
        </w:rPr>
        <w:t xml:space="preserve">rappresentata dal Dirigente </w:t>
      </w:r>
      <w:r w:rsidR="000D6602" w:rsidRPr="00952A3F">
        <w:rPr>
          <w:rFonts w:asciiTheme="minorHAnsi" w:hAnsiTheme="minorHAnsi" w:cstheme="minorHAnsi"/>
          <w:color w:val="auto"/>
          <w:lang w:val="it-IT"/>
        </w:rPr>
        <w:t xml:space="preserve">del </w:t>
      </w:r>
      <w:r w:rsidR="00A373EE">
        <w:rPr>
          <w:rFonts w:asciiTheme="minorHAnsi" w:hAnsiTheme="minorHAnsi" w:cstheme="minorHAnsi"/>
          <w:color w:val="auto"/>
          <w:lang w:val="it-IT"/>
        </w:rPr>
        <w:t xml:space="preserve">SETTORE </w:t>
      </w:r>
      <w:r w:rsidR="00961135">
        <w:rPr>
          <w:rFonts w:asciiTheme="minorHAnsi" w:hAnsiTheme="minorHAnsi" w:cstheme="minorHAnsi"/>
          <w:color w:val="auto"/>
          <w:lang w:val="it-IT"/>
        </w:rPr>
        <w:t>SERVIZI SOCIALI</w:t>
      </w:r>
      <w:r w:rsidR="0014457A">
        <w:rPr>
          <w:rFonts w:asciiTheme="minorHAnsi" w:hAnsiTheme="minorHAnsi" w:cstheme="minorHAnsi"/>
          <w:color w:val="auto"/>
          <w:lang w:val="it-IT"/>
        </w:rPr>
        <w:t xml:space="preserve"> E ALLA PERSONA</w:t>
      </w:r>
    </w:p>
    <w:p w14:paraId="7C6C0C46" w14:textId="7439B7A8" w:rsidR="007D3375" w:rsidRPr="007D3375" w:rsidRDefault="007D3375" w:rsidP="00EE6C2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l’</w:t>
      </w:r>
      <w:r w:rsidR="00EE6C22">
        <w:rPr>
          <w:rFonts w:asciiTheme="minorHAnsi" w:hAnsiTheme="minorHAnsi" w:cstheme="minorHAnsi"/>
          <w:b/>
          <w:bCs/>
          <w:color w:val="auto"/>
          <w:lang w:val="it-IT"/>
        </w:rPr>
        <w:t xml:space="preserve">OPERATORE ECONOMICO – </w:t>
      </w:r>
    </w:p>
    <w:p w14:paraId="56468C1E" w14:textId="3F09E4C4" w:rsid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qualità di </w:t>
      </w: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PARTECIPANTE/I </w:t>
      </w:r>
      <w:r w:rsidRPr="007D3375">
        <w:rPr>
          <w:rFonts w:asciiTheme="minorHAnsi" w:hAnsiTheme="minorHAnsi" w:cstheme="minorHAnsi"/>
          <w:color w:val="auto"/>
          <w:lang w:val="it-IT"/>
        </w:rPr>
        <w:t>alla gara:</w:t>
      </w:r>
    </w:p>
    <w:p w14:paraId="5E3DD48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</w:p>
    <w:p w14:paraId="265A2940" w14:textId="75FFD4E7" w:rsidR="008E3B32" w:rsidRPr="008E3B32" w:rsidRDefault="007D3375" w:rsidP="008E3B32">
      <w:pPr>
        <w:spacing w:line="320" w:lineRule="exact"/>
        <w:ind w:right="100"/>
        <w:jc w:val="both"/>
        <w:rPr>
          <w:rFonts w:asciiTheme="minorHAnsi" w:hAnsiTheme="minorHAnsi"/>
          <w:b/>
          <w:bCs/>
          <w:i/>
          <w:lang w:val="it-IT"/>
        </w:rPr>
      </w:pPr>
      <w:r w:rsidRPr="005C5754">
        <w:rPr>
          <w:rFonts w:asciiTheme="minorHAnsi" w:hAnsiTheme="minorHAnsi" w:cstheme="minorHAnsi"/>
          <w:b/>
          <w:i/>
          <w:color w:val="auto"/>
          <w:lang w:val="it-IT"/>
        </w:rPr>
        <w:t>OGGETT</w:t>
      </w:r>
      <w:r w:rsidRPr="00507C15">
        <w:rPr>
          <w:rFonts w:asciiTheme="minorHAnsi" w:hAnsiTheme="minorHAnsi" w:cstheme="minorHAnsi"/>
          <w:b/>
          <w:i/>
          <w:color w:val="auto"/>
          <w:lang w:val="it-IT"/>
        </w:rPr>
        <w:t>O</w:t>
      </w:r>
      <w:r w:rsidR="008840A0" w:rsidRPr="00507C15">
        <w:rPr>
          <w:rFonts w:asciiTheme="minorHAnsi" w:hAnsiTheme="minorHAnsi" w:cstheme="minorHAnsi"/>
          <w:b/>
          <w:i/>
          <w:color w:val="auto"/>
          <w:lang w:val="it-IT"/>
        </w:rPr>
        <w:t xml:space="preserve">: </w:t>
      </w:r>
      <w:r w:rsidR="00AE7A5B" w:rsidRPr="00AE7A5B">
        <w:rPr>
          <w:rFonts w:asciiTheme="minorHAnsi" w:hAnsiTheme="minorHAnsi"/>
          <w:b/>
          <w:bCs/>
          <w:i/>
          <w:lang w:val="it-IT"/>
        </w:rPr>
        <w:t xml:space="preserve">procedura telematica aperta per l'individuazione </w:t>
      </w:r>
      <w:r w:rsidR="008E3B32" w:rsidRPr="008E3B32">
        <w:rPr>
          <w:rFonts w:asciiTheme="minorHAnsi" w:hAnsiTheme="minorHAnsi"/>
          <w:b/>
          <w:bCs/>
          <w:i/>
          <w:lang w:val="it-IT"/>
        </w:rPr>
        <w:t xml:space="preserve">di ente attuatore </w:t>
      </w:r>
      <w:r w:rsidR="008E3B32">
        <w:rPr>
          <w:rFonts w:asciiTheme="minorHAnsi" w:hAnsiTheme="minorHAnsi"/>
          <w:b/>
          <w:bCs/>
          <w:i/>
          <w:lang w:val="it-IT"/>
        </w:rPr>
        <w:t xml:space="preserve">per la </w:t>
      </w:r>
      <w:r w:rsidR="008E3B32" w:rsidRPr="008E3B32">
        <w:rPr>
          <w:rFonts w:asciiTheme="minorHAnsi" w:hAnsiTheme="minorHAnsi"/>
          <w:b/>
          <w:bCs/>
          <w:i/>
          <w:lang w:val="it-IT"/>
        </w:rPr>
        <w:t xml:space="preserve">gestione del servizio di accoglienza per titolari di protezione internazionale (SAI – SIPROIMI), categoria “ordinari” del </w:t>
      </w:r>
      <w:r w:rsidR="008E3B32">
        <w:rPr>
          <w:rFonts w:asciiTheme="minorHAnsi" w:hAnsiTheme="minorHAnsi"/>
          <w:b/>
          <w:bCs/>
          <w:i/>
          <w:lang w:val="it-IT"/>
        </w:rPr>
        <w:t>Comune</w:t>
      </w:r>
      <w:r w:rsidR="008E3B32" w:rsidRPr="008E3B32">
        <w:rPr>
          <w:rFonts w:asciiTheme="minorHAnsi" w:hAnsiTheme="minorHAnsi"/>
          <w:b/>
          <w:bCs/>
          <w:i/>
          <w:lang w:val="it-IT"/>
        </w:rPr>
        <w:t xml:space="preserve"> di M</w:t>
      </w:r>
      <w:r w:rsidR="008E3B32">
        <w:rPr>
          <w:rFonts w:asciiTheme="minorHAnsi" w:hAnsiTheme="minorHAnsi"/>
          <w:b/>
          <w:bCs/>
          <w:i/>
          <w:lang w:val="it-IT"/>
        </w:rPr>
        <w:t>atera</w:t>
      </w:r>
      <w:r w:rsidR="008E3B32" w:rsidRPr="008E3B32">
        <w:rPr>
          <w:rFonts w:asciiTheme="minorHAnsi" w:hAnsiTheme="minorHAnsi"/>
          <w:b/>
          <w:bCs/>
          <w:i/>
          <w:lang w:val="it-IT"/>
        </w:rPr>
        <w:t>. CUP: I19G26000100001</w:t>
      </w:r>
    </w:p>
    <w:p w14:paraId="7556A77C" w14:textId="6BED527D" w:rsidR="00266C3C" w:rsidRPr="008E3B32" w:rsidRDefault="00266C3C" w:rsidP="00921F17">
      <w:pPr>
        <w:spacing w:line="320" w:lineRule="exact"/>
        <w:ind w:left="17" w:right="100"/>
        <w:jc w:val="both"/>
        <w:rPr>
          <w:rFonts w:asciiTheme="minorHAnsi" w:hAnsiTheme="minorHAnsi"/>
          <w:b/>
          <w:bCs/>
          <w:i/>
          <w:lang w:val="it-IT"/>
        </w:rPr>
      </w:pPr>
    </w:p>
    <w:p w14:paraId="18644400" w14:textId="77777777" w:rsidR="00266C3C" w:rsidRPr="00266C3C" w:rsidRDefault="00266C3C" w:rsidP="00266C3C">
      <w:pPr>
        <w:autoSpaceDE w:val="0"/>
        <w:autoSpaceDN w:val="0"/>
        <w:adjustRightInd w:val="0"/>
        <w:jc w:val="both"/>
        <w:rPr>
          <w:rFonts w:asciiTheme="minorHAnsi" w:hAnsiTheme="minorHAnsi"/>
          <w:b/>
          <w:bCs/>
          <w:highlight w:val="yellow"/>
          <w:lang w:val="it-IT"/>
        </w:rPr>
      </w:pPr>
    </w:p>
    <w:p w14:paraId="2D25714D" w14:textId="7D5ED8B0" w:rsidR="007D3375" w:rsidRPr="007D3375" w:rsidRDefault="007D3375" w:rsidP="003D078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PREMESSA</w:t>
      </w:r>
    </w:p>
    <w:p w14:paraId="167C715D" w14:textId="3649AD36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documento deve essere obbligatoriamente sottoscritto e presentato insieme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all’offerta da ciascun partecipante alla gara, ovvero allegato al verbale di negoziazione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dell’offerta nei casi d</w:t>
      </w:r>
      <w:r w:rsidR="00205369">
        <w:rPr>
          <w:rFonts w:asciiTheme="minorHAnsi" w:hAnsiTheme="minorHAnsi" w:cstheme="minorHAnsi"/>
          <w:color w:val="auto"/>
          <w:lang w:val="it-IT"/>
        </w:rPr>
        <w:t>i affidamento diretto ex art. 50, comma 1,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lett</w:t>
      </w:r>
      <w:r w:rsidR="00205369">
        <w:rPr>
          <w:rFonts w:asciiTheme="minorHAnsi" w:hAnsiTheme="minorHAnsi" w:cstheme="minorHAnsi"/>
          <w:color w:val="auto"/>
          <w:lang w:val="it-IT"/>
        </w:rPr>
        <w:t>ere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a)</w:t>
      </w:r>
      <w:r w:rsidR="00205369">
        <w:rPr>
          <w:rFonts w:asciiTheme="minorHAnsi" w:hAnsiTheme="minorHAnsi" w:cstheme="minorHAnsi"/>
          <w:color w:val="auto"/>
          <w:lang w:val="it-IT"/>
        </w:rPr>
        <w:t xml:space="preserve"> e b) del D.Lgs. n° 36</w:t>
      </w:r>
      <w:r w:rsidRPr="007D3375">
        <w:rPr>
          <w:rFonts w:asciiTheme="minorHAnsi" w:hAnsiTheme="minorHAnsi" w:cstheme="minorHAnsi"/>
          <w:color w:val="auto"/>
          <w:lang w:val="it-IT"/>
        </w:rPr>
        <w:t>/2</w:t>
      </w:r>
      <w:r w:rsidR="00205369">
        <w:rPr>
          <w:rFonts w:asciiTheme="minorHAnsi" w:hAnsiTheme="minorHAnsi" w:cstheme="minorHAnsi"/>
          <w:color w:val="auto"/>
          <w:lang w:val="it-IT"/>
        </w:rPr>
        <w:t>023</w:t>
      </w:r>
      <w:r w:rsidRPr="007D3375">
        <w:rPr>
          <w:rFonts w:asciiTheme="minorHAnsi" w:hAnsiTheme="minorHAnsi" w:cstheme="minorHAnsi"/>
          <w:color w:val="auto"/>
          <w:lang w:val="it-IT"/>
        </w:rPr>
        <w:t>.</w:t>
      </w:r>
    </w:p>
    <w:p w14:paraId="5B415DFF" w14:textId="16F7AC50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mancata consegna di questo documento, debitamente sottoscritto dal titolare – legale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rappresentante/procuratore del soggetto concorrente, comporterà l’esclusione automatica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dalla gara o dall’affidamento diretto de</w:t>
      </w:r>
      <w:r>
        <w:rPr>
          <w:rFonts w:asciiTheme="minorHAnsi" w:hAnsiTheme="minorHAnsi" w:cstheme="minorHAnsi"/>
          <w:color w:val="auto"/>
          <w:lang w:val="it-IT"/>
        </w:rPr>
        <w:t>l servizio</w:t>
      </w:r>
      <w:r w:rsidRPr="007D3375">
        <w:rPr>
          <w:rFonts w:asciiTheme="minorHAnsi" w:hAnsiTheme="minorHAnsi" w:cstheme="minorHAnsi"/>
          <w:color w:val="auto"/>
          <w:lang w:val="it-IT"/>
        </w:rPr>
        <w:t>.</w:t>
      </w:r>
    </w:p>
    <w:p w14:paraId="75BFDD38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1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4AB1ECE2" w14:textId="301F726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d’integrità, obbliga stazione appaltante ed operatore economico ad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improntare i propri comportamenti ai principi di lealtà, trasparenza e correttezza, nonché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l’espresso impegno anticorruzione di non offrire, accettare o richiedere somme di denaro 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qualsiasi altra ricompensa, vantaggio o beneficio, sia direttamente che indirettamente tramite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interlocutori, al fine dell’assegnazione del contratto e/o al fine di distorcerne la relativa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corretta esecuzione;</w:t>
      </w:r>
    </w:p>
    <w:p w14:paraId="4239AE2F" w14:textId="539F6EBF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Nel caso l’operatore economico sia un consorzio ordinario, un raggruppamento temporaneo 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altra aggregazione d’imprese, le obbligazioni del presente investono tutti i partecipanti al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consorzio, al raggruppamento, all’aggregazione.</w:t>
      </w:r>
    </w:p>
    <w:p w14:paraId="39DC11D9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2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4AD263D4" w14:textId="100F8F4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di integrità costituisce parte integrante del contratto affidato dalla Stazione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Appaltante; pertanto, con l’aggiudicazione, verrà allegato al contratto di appalto.</w:t>
      </w:r>
    </w:p>
    <w:p w14:paraId="0C14A218" w14:textId="36D261DF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In sede di gara l’operatore economico, pena l’esclusione</w:t>
      </w:r>
      <w:r w:rsidRPr="007D3375">
        <w:rPr>
          <w:rFonts w:asciiTheme="minorHAnsi" w:hAnsiTheme="minorHAnsi" w:cstheme="minorHAnsi"/>
          <w:color w:val="auto"/>
          <w:lang w:val="it-IT"/>
        </w:rPr>
        <w:t>, dichiara di accettare ed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approvare la disciplina del presente Patto di Integrità.</w:t>
      </w:r>
    </w:p>
    <w:p w14:paraId="0E9B17F6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3-</w:t>
      </w:r>
    </w:p>
    <w:p w14:paraId="6EF2F668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L’Appaltatore:</w:t>
      </w:r>
    </w:p>
    <w:p w14:paraId="359E8421" w14:textId="151E9706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1.) dichiara di non aver influenzato in alcun modo, direttamente o indirettamente, 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compilazione dei documenti di gara allo scopo di condizionare la scelta dell’aggiudicatario;</w:t>
      </w:r>
    </w:p>
    <w:p w14:paraId="5CBE8DB0" w14:textId="5B7AF69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2.) dichiara di non aver corrisposto, né promesso di corrispondere ad alcuno, e s’impegna 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non corrispondere mai né a promettere mai di corrispondere ad alcuno direttamente o tramite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terzi, denaro, regali o altre utilità per agevolare l’aggiudicazione e la gestione del successivo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rapporto contrattuale;</w:t>
      </w:r>
    </w:p>
    <w:p w14:paraId="008CEBD4" w14:textId="6AB5BE9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3.) esclude ogni forma di mediazione, o altra opera di terzi, finalizzata all’aggiudicazione ed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alla successiva gestione del rapporto contrattuale;</w:t>
      </w:r>
    </w:p>
    <w:p w14:paraId="4FCC390A" w14:textId="29134D29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4.) assicura di non trovarsi in situazione di controllo o di collegamento, formale o sostanziale,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 altri concorrenti e che non si è accordato, e non si accorderà, con altri partecipanti alla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procedura;</w:t>
      </w:r>
    </w:p>
    <w:p w14:paraId="089C5FBB" w14:textId="324E60CD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lastRenderedPageBreak/>
        <w:t>5.) assicura di non aver consolidato intese o pratiche vietate restrittive o lesive della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concorrenza e del mercato;</w:t>
      </w:r>
    </w:p>
    <w:p w14:paraId="3863F41B" w14:textId="4DE8C06A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6.) segnala, al responsabile della prevenzione della corruzione della stazione appaltante, ogni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irregolarità, distorsione, tentativo di turbativa della gara e della successiva gestione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rapporto contrattuale, poste in essere da chiunque e, in particolare, da amministratori,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dipendenti o collaboratori della stazione appaltante; al segnalante si applicano, per quanto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compatibili, le tutele previste dall’articolo 1, comma 51, della legge 190/2012;</w:t>
      </w:r>
    </w:p>
    <w:p w14:paraId="10C5ACE4" w14:textId="7BAEBFF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7.) informa i propri collaboratori e dipendenti degli obblighi recati dal presente e vigila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affinché detti obblighi siano osservati da tutti i collaboratori e dipendenti;</w:t>
      </w:r>
    </w:p>
    <w:p w14:paraId="1CA5AE64" w14:textId="56BED26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8.) collabora con le forze di pubblica scurezza, denunciando ogni tentativo di estorsione,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intimidazione o condizionamento quali, a titolo d’esempio: richieste di tangenti, pressioni per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indirizzare l’assunzione di personale, danneggiamenti o furti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beni personali o </w:t>
      </w:r>
      <w:r>
        <w:rPr>
          <w:rFonts w:asciiTheme="minorHAnsi" w:hAnsiTheme="minorHAnsi" w:cstheme="minorHAnsi"/>
          <w:color w:val="auto"/>
          <w:lang w:val="it-IT"/>
        </w:rPr>
        <w:t>sul luogo di esecuzione del servizio</w:t>
      </w:r>
      <w:r w:rsidRPr="007D3375">
        <w:rPr>
          <w:rFonts w:asciiTheme="minorHAnsi" w:hAnsiTheme="minorHAnsi" w:cstheme="minorHAnsi"/>
          <w:color w:val="auto"/>
          <w:lang w:val="it-IT"/>
        </w:rPr>
        <w:t>;</w:t>
      </w:r>
    </w:p>
    <w:p w14:paraId="537222B4" w14:textId="14F1BBD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>9</w:t>
      </w:r>
      <w:r w:rsidRPr="007D3375">
        <w:rPr>
          <w:rFonts w:asciiTheme="minorHAnsi" w:hAnsiTheme="minorHAnsi" w:cstheme="minorHAnsi"/>
          <w:color w:val="auto"/>
          <w:lang w:val="it-IT"/>
        </w:rPr>
        <w:t>.) comunica tempestivamente, alla Prefettura e all’Autorità giudiziaria, tentativi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concussione che si siano, in qualsiasi modo, manifestati nei confronti dell’imprenditore, degli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organi sociali o dei dirigenti di impresa; questo adempimento ha natura essenziale ai fini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della esecuzione del contratto; il relativo inadempimento darà luogo alla risoluzione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contratto stesso, ai sensi dell’articolo 1456 del c.c.; medesima risoluzione interverrà ogni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qualvolta nei confronti di pubblici amministratori, che abbiano esercitato funzioni relative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alla stipula ed esecuzione del contratto, sia disposta misura cautelare o sia intervenuto rinvio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 giudizio per il delitto previsto dall’articolo 317 del c.p.</w:t>
      </w:r>
    </w:p>
    <w:p w14:paraId="5CAA45E1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4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0B47B790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Personale dell’Amministrazione:</w:t>
      </w:r>
    </w:p>
    <w:p w14:paraId="64A524D8" w14:textId="79C96413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 xml:space="preserve">Il personale e i collaboratori del </w:t>
      </w:r>
      <w:r>
        <w:rPr>
          <w:rFonts w:asciiTheme="minorHAnsi" w:hAnsiTheme="minorHAnsi" w:cstheme="minorHAnsi"/>
          <w:color w:val="auto"/>
          <w:lang w:val="it-IT"/>
        </w:rPr>
        <w:t>C</w:t>
      </w:r>
      <w:r w:rsidRPr="007D3375">
        <w:rPr>
          <w:rFonts w:asciiTheme="minorHAnsi" w:hAnsiTheme="minorHAnsi" w:cstheme="minorHAnsi"/>
          <w:color w:val="auto"/>
          <w:lang w:val="it-IT"/>
        </w:rPr>
        <w:t>omune, impiegati ad ogni livello nell’espletamento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questa gara e nel controllo dell’esecuzione del relativo contratto assegnato, sono consapevoli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 presente Patto d’Integrità, il cui spirito condividono pienamente, nonché delle sanzioni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previste a loro carico in caso di mancato rispetto di questo Patto.</w:t>
      </w:r>
    </w:p>
    <w:p w14:paraId="2E8355D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5 –</w:t>
      </w:r>
    </w:p>
    <w:p w14:paraId="7F8053F1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Stazione Appaltante:</w:t>
      </w:r>
    </w:p>
    <w:p w14:paraId="7921520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1. rispetta i principi di lealtà, trasparenza e correttezza;</w:t>
      </w:r>
    </w:p>
    <w:p w14:paraId="50643C21" w14:textId="33809C0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 avvia tempestivamente procedimenti disciplinari nei confronti del personale, intervenuto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nella procedura di gara e nell’esecuzione del contratto, in caso di violazione di detti principi;</w:t>
      </w:r>
    </w:p>
    <w:p w14:paraId="3DD4EA53" w14:textId="70C9EA4A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 avvia tempestivamente procedimenti disciplinari nei confronti del personale nel caso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violazione del proprio “</w:t>
      </w:r>
      <w:r w:rsidRPr="007D3375">
        <w:rPr>
          <w:rFonts w:asciiTheme="minorHAnsi" w:hAnsiTheme="minorHAnsi" w:cstheme="minorHAnsi"/>
          <w:i/>
          <w:iCs/>
          <w:color w:val="auto"/>
          <w:lang w:val="it-IT"/>
        </w:rPr>
        <w:t xml:space="preserve">codice di comportamento dei dipendenti” </w:t>
      </w:r>
      <w:r w:rsidRPr="007D3375">
        <w:rPr>
          <w:rFonts w:asciiTheme="minorHAnsi" w:hAnsiTheme="minorHAnsi" w:cstheme="minorHAnsi"/>
          <w:color w:val="auto"/>
          <w:lang w:val="it-IT"/>
        </w:rPr>
        <w:t>e del DPR 62/2013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(</w:t>
      </w:r>
      <w:r w:rsidRPr="007D3375">
        <w:rPr>
          <w:rFonts w:asciiTheme="minorHAnsi" w:hAnsiTheme="minorHAnsi" w:cstheme="minorHAnsi"/>
          <w:i/>
          <w:iCs/>
          <w:color w:val="auto"/>
          <w:lang w:val="it-IT"/>
        </w:rPr>
        <w:t>Regolamento recante codice di comportamento dei dipendenti pubblici</w:t>
      </w:r>
      <w:r w:rsidRPr="007D3375">
        <w:rPr>
          <w:rFonts w:asciiTheme="minorHAnsi" w:hAnsiTheme="minorHAnsi" w:cstheme="minorHAnsi"/>
          <w:color w:val="auto"/>
          <w:lang w:val="it-IT"/>
        </w:rPr>
        <w:t>);</w:t>
      </w:r>
    </w:p>
    <w:p w14:paraId="28428BFD" w14:textId="0B7F148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 si avvale della clausola risolutiva espressa, di cui all’articolo 1456 c.c., ogni qualvolta nei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confronti dell’operatore economico, di taluno dei componenti la compagine sociale o dei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dirigenti dell’impresa, sia stata disposta misura cautelare o sia intervenuto rinvio a giudizio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per taluno dei delitti di cui agli articoli 317 c.p., 318 c.p., 319 c.p., 319-bis c.p., 319-ter c.p.,</w:t>
      </w:r>
    </w:p>
    <w:p w14:paraId="1C0120E2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319- quater c.p., 320 c.p., 322 c.p., 322-bis c.p., 346-bis c.p., 353 c.p. e 353-bis c.p.;</w:t>
      </w:r>
    </w:p>
    <w:p w14:paraId="72574BE0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5. segnala, senza indugio, ogni illecito all’Autorità giudiziaria;</w:t>
      </w:r>
    </w:p>
    <w:p w14:paraId="033DAA89" w14:textId="79B6BA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 rende pubblici i dati riguardanti la procedura e l’aggiudicazione in esecuzione della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normativa in materia di trasparenza.</w:t>
      </w:r>
    </w:p>
    <w:p w14:paraId="6FC408EE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6 –</w:t>
      </w:r>
    </w:p>
    <w:p w14:paraId="4E97976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Violazione:</w:t>
      </w:r>
    </w:p>
    <w:p w14:paraId="20550C05" w14:textId="7F3D5FB9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violazione del Patto di Integrità è decretata dalla stazione appaltante a conclusione di un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procedimento di verifica, nel quale è assicurata all’operatore economico la possibilità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depositare memorie difensive e controdeduzioni.</w:t>
      </w:r>
    </w:p>
    <w:p w14:paraId="139D2926" w14:textId="1D8204F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violazione da parte dell’operatore economico, sia quale concorrente, sia quale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aggiudicatario, di uno degli impegni previsti dal presente può comportare:</w:t>
      </w:r>
    </w:p>
    <w:p w14:paraId="0F4043D7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lastRenderedPageBreak/>
        <w:t>1. l’esclusione dalla gara;</w:t>
      </w:r>
    </w:p>
    <w:p w14:paraId="2F7748F4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 l’escussione della cauzione provvisoria a corredo dell'offerta;</w:t>
      </w:r>
    </w:p>
    <w:p w14:paraId="5A2BFD91" w14:textId="63457C4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 la risoluzione espressa del contratto ai sensi dell’articolo 1456 del c.c., per grave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inadempimento e in danno dell'operatore economico;</w:t>
      </w:r>
    </w:p>
    <w:p w14:paraId="25031FB5" w14:textId="18687CA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 l’escussione della cauzione definitiva a garanzia dell’esecuzione del contratto,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impregiudicata la prova dell’esistenza di un danno maggiore;</w:t>
      </w:r>
    </w:p>
    <w:p w14:paraId="1FF90918" w14:textId="7AD583D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5. la responsabilità per danno arrecato alla stazione appaltante nella misura del 10%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valore del contratto (se non coperto dall'incameramento della cauzione definitiva),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impregiudicata la prova dell’esistenza di un danno maggiore;</w:t>
      </w:r>
    </w:p>
    <w:p w14:paraId="18459679" w14:textId="7E955343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 l’esclusione del concorrente dalle gare indette dalla stazione appaltante per un periodo non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inferiore ad un anno e non superiore a cinque anni, determinato in ragione della gravità dei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fatti accertati e dell'entità economica del contratto;</w:t>
      </w:r>
    </w:p>
    <w:p w14:paraId="40AA71D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7. la segnalazione all’Autorità nazionale anticorruzione e all’Autorità giudiziaria.</w:t>
      </w:r>
    </w:p>
    <w:p w14:paraId="65DEA67D" w14:textId="1C46915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</w:t>
      </w:r>
      <w:r w:rsidR="00255B62">
        <w:rPr>
          <w:rFonts w:asciiTheme="minorHAnsi" w:hAnsiTheme="minorHAnsi" w:cstheme="minorHAnsi"/>
          <w:b/>
          <w:bCs/>
          <w:color w:val="auto"/>
          <w:lang w:val="it-IT"/>
        </w:rPr>
        <w:t>7</w:t>
      </w: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 –</w:t>
      </w:r>
    </w:p>
    <w:p w14:paraId="0369A523" w14:textId="16D5F45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d’Integrità vincola l’operatore economico per tutta la durata della procedura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 gara e, in caso di aggiudicazione, sino al completamento, a regola d’arte, della prestazione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contrattuale.</w:t>
      </w:r>
    </w:p>
    <w:p w14:paraId="06F0D2C9" w14:textId="1649F7C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 xml:space="preserve">                                                                                                                  </w:t>
      </w:r>
      <w:r w:rsidRPr="007D3375">
        <w:rPr>
          <w:rFonts w:asciiTheme="minorHAnsi" w:hAnsiTheme="minorHAnsi" w:cstheme="minorHAnsi"/>
          <w:color w:val="auto"/>
          <w:lang w:val="it-IT"/>
        </w:rPr>
        <w:t>IL DIRIGENTE</w:t>
      </w:r>
    </w:p>
    <w:p w14:paraId="4C52913A" w14:textId="77777777" w:rsid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</w:p>
    <w:p w14:paraId="5FD31CCB" w14:textId="169A402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PER ACCETTAZIONE</w:t>
      </w:r>
      <w:r>
        <w:rPr>
          <w:rFonts w:asciiTheme="minorHAnsi" w:hAnsiTheme="minorHAnsi" w:cstheme="minorHAnsi"/>
          <w:color w:val="auto"/>
          <w:lang w:val="it-IT"/>
        </w:rPr>
        <w:t xml:space="preserve">                                                    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</w:t>
      </w:r>
      <w:r>
        <w:rPr>
          <w:rFonts w:asciiTheme="minorHAnsi" w:hAnsiTheme="minorHAnsi" w:cstheme="minorHAnsi"/>
          <w:color w:val="auto"/>
          <w:lang w:val="it-IT"/>
        </w:rPr>
        <w:t xml:space="preserve">                </w:t>
      </w:r>
      <w:r w:rsidRPr="007D3375">
        <w:rPr>
          <w:rFonts w:asciiTheme="minorHAnsi" w:hAnsiTheme="minorHAnsi" w:cstheme="minorHAnsi"/>
          <w:color w:val="auto"/>
          <w:lang w:val="it-IT"/>
        </w:rPr>
        <w:t>______________________</w:t>
      </w:r>
    </w:p>
    <w:p w14:paraId="4104854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L’OPERATORE ECONOMICO-/ Legale Rappresentante-</w:t>
      </w:r>
    </w:p>
    <w:p w14:paraId="757B44CE" w14:textId="657A5726" w:rsidR="00511EC8" w:rsidRPr="007D3375" w:rsidRDefault="007D3375" w:rsidP="007D3375">
      <w:pPr>
        <w:pStyle w:val="Corpodeltesto0"/>
        <w:shd w:val="clear" w:color="auto" w:fill="auto"/>
        <w:spacing w:before="0" w:after="60" w:line="446" w:lineRule="exact"/>
        <w:ind w:left="20" w:firstLine="0"/>
        <w:rPr>
          <w:rFonts w:asciiTheme="minorHAnsi" w:hAnsiTheme="minorHAnsi" w:cstheme="minorHAnsi"/>
          <w:sz w:val="24"/>
          <w:szCs w:val="24"/>
        </w:rPr>
      </w:pPr>
      <w:r w:rsidRPr="007D3375">
        <w:rPr>
          <w:rFonts w:asciiTheme="minorHAnsi" w:hAnsiTheme="minorHAnsi" w:cstheme="minorHAnsi"/>
          <w:color w:val="auto"/>
          <w:sz w:val="24"/>
          <w:szCs w:val="24"/>
          <w:lang w:val="it-IT"/>
        </w:rPr>
        <w:t>_______________________________</w:t>
      </w:r>
    </w:p>
    <w:sectPr w:rsidR="00511EC8" w:rsidRPr="007D3375">
      <w:footerReference w:type="default" r:id="rId7"/>
      <w:type w:val="continuous"/>
      <w:pgSz w:w="11905" w:h="16837"/>
      <w:pgMar w:top="1576" w:right="1124" w:bottom="775" w:left="11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64820" w14:textId="77777777" w:rsidR="00483892" w:rsidRDefault="00483892">
      <w:r>
        <w:separator/>
      </w:r>
    </w:p>
  </w:endnote>
  <w:endnote w:type="continuationSeparator" w:id="0">
    <w:p w14:paraId="25042E55" w14:textId="77777777" w:rsidR="00483892" w:rsidRDefault="00483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5A93B" w14:textId="77777777" w:rsidR="00511EC8" w:rsidRDefault="00993DDE">
    <w:pPr>
      <w:pStyle w:val="Intestazioneopidipagina0"/>
      <w:framePr w:h="211" w:wrap="none" w:vAnchor="text" w:hAnchor="page" w:x="5627" w:y="-340"/>
      <w:shd w:val="clear" w:color="auto" w:fill="auto"/>
      <w:jc w:val="both"/>
    </w:pPr>
    <w:r>
      <w:rPr>
        <w:rStyle w:val="IntestazioneopidipaginaArial7pt"/>
      </w:rPr>
      <w:t xml:space="preserve">Pagina </w:t>
    </w:r>
    <w:r>
      <w:fldChar w:fldCharType="begin"/>
    </w:r>
    <w:r>
      <w:instrText xml:space="preserve"> PAGE \* MERGEFORMAT </w:instrText>
    </w:r>
    <w:r>
      <w:fldChar w:fldCharType="separate"/>
    </w:r>
    <w:r w:rsidR="00ED31CF" w:rsidRPr="00ED31CF">
      <w:rPr>
        <w:rStyle w:val="IntestazioneopidipaginaArial7pt"/>
        <w:noProof/>
      </w:rPr>
      <w:t>2</w:t>
    </w:r>
    <w:r>
      <w:rPr>
        <w:rStyle w:val="IntestazioneopidipaginaArial7pt"/>
      </w:rPr>
      <w:fldChar w:fldCharType="end"/>
    </w:r>
  </w:p>
  <w:p w14:paraId="71FA093B" w14:textId="77777777" w:rsidR="00511EC8" w:rsidRDefault="00511EC8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73866" w14:textId="77777777" w:rsidR="00483892" w:rsidRDefault="00483892"/>
  </w:footnote>
  <w:footnote w:type="continuationSeparator" w:id="0">
    <w:p w14:paraId="263BC708" w14:textId="77777777" w:rsidR="00483892" w:rsidRDefault="0048389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3CB"/>
    <w:multiLevelType w:val="multilevel"/>
    <w:tmpl w:val="26BA193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1">
      <w:start w:val="1"/>
      <w:numFmt w:val="decimal"/>
      <w:lvlText w:val="%2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2">
      <w:start w:val="1"/>
      <w:numFmt w:val="decimal"/>
      <w:lvlText w:val="%3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35856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EC8"/>
    <w:rsid w:val="00004655"/>
    <w:rsid w:val="00070D93"/>
    <w:rsid w:val="000901DF"/>
    <w:rsid w:val="00093455"/>
    <w:rsid w:val="000D6602"/>
    <w:rsid w:val="000F2250"/>
    <w:rsid w:val="000F3EC4"/>
    <w:rsid w:val="001357D4"/>
    <w:rsid w:val="0013631F"/>
    <w:rsid w:val="0014457A"/>
    <w:rsid w:val="001C7374"/>
    <w:rsid w:val="00205369"/>
    <w:rsid w:val="00207E3D"/>
    <w:rsid w:val="00240BCA"/>
    <w:rsid w:val="00255B62"/>
    <w:rsid w:val="00256B66"/>
    <w:rsid w:val="00266AA6"/>
    <w:rsid w:val="00266C3C"/>
    <w:rsid w:val="00297539"/>
    <w:rsid w:val="002A121F"/>
    <w:rsid w:val="002C1EB6"/>
    <w:rsid w:val="002E6A3C"/>
    <w:rsid w:val="002F7907"/>
    <w:rsid w:val="00304AD6"/>
    <w:rsid w:val="00397679"/>
    <w:rsid w:val="003A1074"/>
    <w:rsid w:val="003A3C89"/>
    <w:rsid w:val="003C614A"/>
    <w:rsid w:val="003D0781"/>
    <w:rsid w:val="003D5DA4"/>
    <w:rsid w:val="003E1506"/>
    <w:rsid w:val="003E2AF7"/>
    <w:rsid w:val="003E3E13"/>
    <w:rsid w:val="003F69F5"/>
    <w:rsid w:val="00405634"/>
    <w:rsid w:val="0042312B"/>
    <w:rsid w:val="004719A1"/>
    <w:rsid w:val="00483892"/>
    <w:rsid w:val="004B2348"/>
    <w:rsid w:val="004E1A77"/>
    <w:rsid w:val="00507C15"/>
    <w:rsid w:val="00511EC8"/>
    <w:rsid w:val="005534D1"/>
    <w:rsid w:val="00583776"/>
    <w:rsid w:val="005C5754"/>
    <w:rsid w:val="005D76C5"/>
    <w:rsid w:val="00605E07"/>
    <w:rsid w:val="006947F7"/>
    <w:rsid w:val="006D4EA5"/>
    <w:rsid w:val="00715F57"/>
    <w:rsid w:val="00751087"/>
    <w:rsid w:val="0075636F"/>
    <w:rsid w:val="007C39B7"/>
    <w:rsid w:val="007D3375"/>
    <w:rsid w:val="007D68DC"/>
    <w:rsid w:val="008840A0"/>
    <w:rsid w:val="008A4DD8"/>
    <w:rsid w:val="008B35F0"/>
    <w:rsid w:val="008C7F05"/>
    <w:rsid w:val="008D7014"/>
    <w:rsid w:val="008E3B32"/>
    <w:rsid w:val="0090551B"/>
    <w:rsid w:val="00921F17"/>
    <w:rsid w:val="00952A3F"/>
    <w:rsid w:val="0095393C"/>
    <w:rsid w:val="00961135"/>
    <w:rsid w:val="00993DDE"/>
    <w:rsid w:val="009A4F5C"/>
    <w:rsid w:val="009A64CF"/>
    <w:rsid w:val="00A373EE"/>
    <w:rsid w:val="00A4024D"/>
    <w:rsid w:val="00A42F51"/>
    <w:rsid w:val="00A61BB9"/>
    <w:rsid w:val="00A72B7A"/>
    <w:rsid w:val="00AC29E5"/>
    <w:rsid w:val="00AD6F7B"/>
    <w:rsid w:val="00AE7A5B"/>
    <w:rsid w:val="00AF283E"/>
    <w:rsid w:val="00B06AA2"/>
    <w:rsid w:val="00B1725C"/>
    <w:rsid w:val="00B27360"/>
    <w:rsid w:val="00B54D1B"/>
    <w:rsid w:val="00B85E61"/>
    <w:rsid w:val="00C00AB4"/>
    <w:rsid w:val="00C32100"/>
    <w:rsid w:val="00C45933"/>
    <w:rsid w:val="00C977D3"/>
    <w:rsid w:val="00CB6195"/>
    <w:rsid w:val="00CC3F6A"/>
    <w:rsid w:val="00D328C4"/>
    <w:rsid w:val="00D62199"/>
    <w:rsid w:val="00D87AAC"/>
    <w:rsid w:val="00DC482D"/>
    <w:rsid w:val="00DD14A5"/>
    <w:rsid w:val="00E20133"/>
    <w:rsid w:val="00E2129A"/>
    <w:rsid w:val="00E44C73"/>
    <w:rsid w:val="00E85DC2"/>
    <w:rsid w:val="00EA5CFB"/>
    <w:rsid w:val="00EA6B41"/>
    <w:rsid w:val="00ED31CF"/>
    <w:rsid w:val="00EE6C22"/>
    <w:rsid w:val="00F00F23"/>
    <w:rsid w:val="00F04DE3"/>
    <w:rsid w:val="00F636C8"/>
    <w:rsid w:val="00F65E3B"/>
    <w:rsid w:val="00F9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445CA"/>
  <w15:docId w15:val="{6FE9810C-C23B-466F-97B6-CDA681C0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066CC"/>
      <w:u w:val="single"/>
    </w:rPr>
  </w:style>
  <w:style w:type="character" w:customStyle="1" w:styleId="Corpodeltesto3">
    <w:name w:val="Corpo del testo (3)_"/>
    <w:basedOn w:val="Carpredefinitoparagrafo"/>
    <w:link w:val="Corpodeltesto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65"/>
      <w:szCs w:val="65"/>
    </w:rPr>
  </w:style>
  <w:style w:type="character" w:customStyle="1" w:styleId="Corpodeltesto31">
    <w:name w:val="Corpo del testo (3)"/>
    <w:basedOn w:val="Corpodeltesto3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65"/>
      <w:szCs w:val="65"/>
    </w:rPr>
  </w:style>
  <w:style w:type="character" w:customStyle="1" w:styleId="Corpodeltesto2">
    <w:name w:val="Corpo del testo (2)_"/>
    <w:basedOn w:val="Carpredefinitoparagrafo"/>
    <w:link w:val="Corpodeltesto2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Corpodeltesto21">
    <w:name w:val="Corpo del testo (2)"/>
    <w:basedOn w:val="Corpodeltesto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Corpodeltesto22">
    <w:name w:val="Corpo del testo (2)"/>
    <w:basedOn w:val="Corpodeltesto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Intestazione2">
    <w:name w:val="Intestazione #2_"/>
    <w:basedOn w:val="Carpredefinitoparagrafo"/>
    <w:link w:val="Intestazione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Intestazione21">
    <w:name w:val="Intestazione #2"/>
    <w:basedOn w:val="Intestazione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Intestazione3">
    <w:name w:val="Intestazione #3_"/>
    <w:basedOn w:val="Carpredefinitoparagrafo"/>
    <w:link w:val="Intestazione3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Corpodeltesto4">
    <w:name w:val="Corpo del testo (4)_"/>
    <w:basedOn w:val="Carpredefinitoparagrafo"/>
    <w:link w:val="Corpodeltesto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Intestazione1">
    <w:name w:val="Intestazione #1_"/>
    <w:basedOn w:val="Carpredefinitoparagrafo"/>
    <w:link w:val="Intestazione1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43"/>
      <w:szCs w:val="43"/>
    </w:rPr>
  </w:style>
  <w:style w:type="character" w:customStyle="1" w:styleId="Corpodeltesto5">
    <w:name w:val="Corpo del testo (5)_"/>
    <w:basedOn w:val="Carpredefinitoparagrafo"/>
    <w:link w:val="Corpodeltesto5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">
    <w:name w:val="Corpo del testo_"/>
    <w:basedOn w:val="Carpredefinitoparagrafo"/>
    <w:link w:val="Corpodeltesto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Grassetto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5Nongrassetto">
    <w:name w:val="Corpo del testo (5) + Non grassetto"/>
    <w:basedOn w:val="Corpodeltesto5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6">
    <w:name w:val="Corpo del testo (6)_"/>
    <w:basedOn w:val="Carpredefinitoparagrafo"/>
    <w:link w:val="Corpodeltesto6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Intestazioneopidipagina">
    <w:name w:val="Intestazione o piè di pagina_"/>
    <w:basedOn w:val="Carpredefinitoparagrafo"/>
    <w:link w:val="Intestazioneopidipagin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IntestazioneopidipaginaArial7pt">
    <w:name w:val="Intestazione o piè di pagina + Arial;7 pt"/>
    <w:basedOn w:val="Intestazioneopidipagina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CorpodeltestoGrassetto0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Corsivo">
    <w:name w:val="Corpo del testo + Corsivo"/>
    <w:basedOn w:val="Corpodeltesto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CorpodeltestoGrassetto1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Intestazione4">
    <w:name w:val="Intestazione #4_"/>
    <w:basedOn w:val="Carpredefinitoparagrafo"/>
    <w:link w:val="Intestazione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Corpodeltesto30">
    <w:name w:val="Corpo del testo (3)"/>
    <w:basedOn w:val="Normale"/>
    <w:link w:val="Corpodeltesto3"/>
    <w:pPr>
      <w:shd w:val="clear" w:color="auto" w:fill="FFFFFF"/>
      <w:spacing w:line="0" w:lineRule="atLeast"/>
    </w:pPr>
    <w:rPr>
      <w:rFonts w:ascii="Book Antiqua" w:eastAsia="Book Antiqua" w:hAnsi="Book Antiqua" w:cs="Book Antiqua"/>
      <w:i/>
      <w:iCs/>
      <w:spacing w:val="-20"/>
      <w:sz w:val="65"/>
      <w:szCs w:val="65"/>
    </w:rPr>
  </w:style>
  <w:style w:type="paragraph" w:customStyle="1" w:styleId="Corpodeltesto20">
    <w:name w:val="Corpo del testo (2)"/>
    <w:basedOn w:val="Normale"/>
    <w:link w:val="Corpodeltesto2"/>
    <w:pPr>
      <w:shd w:val="clear" w:color="auto" w:fill="FFFFFF"/>
      <w:spacing w:line="0" w:lineRule="atLeast"/>
    </w:pPr>
    <w:rPr>
      <w:rFonts w:ascii="Franklin Gothic Medium" w:eastAsia="Franklin Gothic Medium" w:hAnsi="Franklin Gothic Medium" w:cs="Franklin Gothic Medium"/>
      <w:sz w:val="8"/>
      <w:szCs w:val="8"/>
    </w:rPr>
  </w:style>
  <w:style w:type="paragraph" w:customStyle="1" w:styleId="Intestazione20">
    <w:name w:val="Intestazione #2"/>
    <w:basedOn w:val="Normale"/>
    <w:link w:val="Intestazione2"/>
    <w:pPr>
      <w:shd w:val="clear" w:color="auto" w:fill="FFFFFF"/>
      <w:spacing w:line="0" w:lineRule="atLeast"/>
      <w:outlineLvl w:val="1"/>
    </w:pPr>
    <w:rPr>
      <w:rFonts w:ascii="Book Antiqua" w:eastAsia="Book Antiqua" w:hAnsi="Book Antiqua" w:cs="Book Antiqua"/>
      <w:sz w:val="25"/>
      <w:szCs w:val="25"/>
    </w:rPr>
  </w:style>
  <w:style w:type="paragraph" w:customStyle="1" w:styleId="Intestazione30">
    <w:name w:val="Intestazione #3"/>
    <w:basedOn w:val="Normale"/>
    <w:link w:val="Intestazione3"/>
    <w:pPr>
      <w:shd w:val="clear" w:color="auto" w:fill="FFFFFF"/>
      <w:spacing w:after="60" w:line="0" w:lineRule="atLeast"/>
      <w:outlineLvl w:val="2"/>
    </w:pPr>
    <w:rPr>
      <w:rFonts w:ascii="Franklin Gothic Medium" w:eastAsia="Franklin Gothic Medium" w:hAnsi="Franklin Gothic Medium" w:cs="Franklin Gothic Medium"/>
      <w:sz w:val="25"/>
      <w:szCs w:val="25"/>
    </w:rPr>
  </w:style>
  <w:style w:type="paragraph" w:customStyle="1" w:styleId="Corpodeltesto40">
    <w:name w:val="Corpo del testo (4)"/>
    <w:basedOn w:val="Normale"/>
    <w:link w:val="Corpodeltesto4"/>
    <w:pPr>
      <w:shd w:val="clear" w:color="auto" w:fill="FFFFFF"/>
      <w:spacing w:before="60" w:after="780" w:line="0" w:lineRule="atLeast"/>
    </w:pPr>
    <w:rPr>
      <w:rFonts w:ascii="Book Antiqua" w:eastAsia="Book Antiqua" w:hAnsi="Book Antiqua" w:cs="Book Antiqua"/>
      <w:b/>
      <w:bCs/>
      <w:sz w:val="22"/>
      <w:szCs w:val="22"/>
    </w:rPr>
  </w:style>
  <w:style w:type="paragraph" w:customStyle="1" w:styleId="Intestazione10">
    <w:name w:val="Intestazione #1"/>
    <w:basedOn w:val="Normale"/>
    <w:link w:val="Intestazione1"/>
    <w:pPr>
      <w:shd w:val="clear" w:color="auto" w:fill="FFFFFF"/>
      <w:spacing w:before="780" w:after="480" w:line="0" w:lineRule="atLeast"/>
      <w:outlineLvl w:val="0"/>
    </w:pPr>
    <w:rPr>
      <w:rFonts w:ascii="Book Antiqua" w:eastAsia="Book Antiqua" w:hAnsi="Book Antiqua" w:cs="Book Antiqua"/>
      <w:b/>
      <w:bCs/>
      <w:sz w:val="43"/>
      <w:szCs w:val="43"/>
    </w:rPr>
  </w:style>
  <w:style w:type="paragraph" w:customStyle="1" w:styleId="Corpodeltesto50">
    <w:name w:val="Corpo del testo (5)"/>
    <w:basedOn w:val="Normale"/>
    <w:link w:val="Corpodeltesto5"/>
    <w:pPr>
      <w:shd w:val="clear" w:color="auto" w:fill="FFFFFF"/>
      <w:spacing w:before="480" w:after="240" w:line="0" w:lineRule="atLeast"/>
    </w:pPr>
    <w:rPr>
      <w:rFonts w:ascii="Book Antiqua" w:eastAsia="Book Antiqua" w:hAnsi="Book Antiqua" w:cs="Book Antiqua"/>
      <w:b/>
      <w:bCs/>
      <w:sz w:val="23"/>
      <w:szCs w:val="23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before="240" w:line="29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paragraph" w:customStyle="1" w:styleId="Corpodeltesto60">
    <w:name w:val="Corpo del testo (6)"/>
    <w:basedOn w:val="Normale"/>
    <w:link w:val="Corpodeltesto6"/>
    <w:pPr>
      <w:shd w:val="clear" w:color="auto" w:fill="FFFFFF"/>
      <w:spacing w:before="240" w:after="660" w:line="288" w:lineRule="exact"/>
      <w:jc w:val="both"/>
    </w:pPr>
    <w:rPr>
      <w:rFonts w:ascii="Book Antiqua" w:eastAsia="Book Antiqua" w:hAnsi="Book Antiqua" w:cs="Book Antiqua"/>
      <w:b/>
      <w:bCs/>
      <w:i/>
      <w:iCs/>
      <w:sz w:val="23"/>
      <w:szCs w:val="23"/>
    </w:rPr>
  </w:style>
  <w:style w:type="paragraph" w:customStyle="1" w:styleId="Intestazioneopidipagina0">
    <w:name w:val="Intestazione o piè di pagina"/>
    <w:basedOn w:val="Normale"/>
    <w:link w:val="Intestazioneopidipagin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testazione40">
    <w:name w:val="Intestazione #4"/>
    <w:basedOn w:val="Normale"/>
    <w:link w:val="Intestazione4"/>
    <w:pPr>
      <w:shd w:val="clear" w:color="auto" w:fill="FFFFFF"/>
      <w:spacing w:line="293" w:lineRule="exact"/>
      <w:outlineLvl w:val="3"/>
    </w:pPr>
    <w:rPr>
      <w:rFonts w:ascii="Book Antiqua" w:eastAsia="Book Antiqua" w:hAnsi="Book Antiqua" w:cs="Book Antiqua"/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infomove2</dc:creator>
  <cp:lastModifiedBy>Salerno Andrea</cp:lastModifiedBy>
  <cp:revision>25</cp:revision>
  <dcterms:created xsi:type="dcterms:W3CDTF">2024-08-08T11:12:00Z</dcterms:created>
  <dcterms:modified xsi:type="dcterms:W3CDTF">2026-08-04T11:13:00Z</dcterms:modified>
</cp:coreProperties>
</file>